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eastAsia="黑体"/>
          <w:b/>
          <w:sz w:val="44"/>
          <w:lang w:eastAsia="zh-CN"/>
        </w:rPr>
      </w:pPr>
      <w:bookmarkStart w:id="0" w:name="_Toc24702"/>
      <w:bookmarkStart w:id="1" w:name="_Toc_4_4_0000000048"/>
      <w:bookmarkStart w:id="2" w:name="_Hlk124604296"/>
      <w:r>
        <w:rPr>
          <w:rFonts w:hint="eastAsia" w:ascii="黑体" w:eastAsia="黑体"/>
          <w:b/>
          <w:sz w:val="44"/>
          <w:lang w:eastAsia="zh-CN"/>
        </w:rPr>
        <w:t>河北机电职业技术学院</w:t>
      </w:r>
      <w:bookmarkEnd w:id="0"/>
    </w:p>
    <w:p>
      <w:pPr>
        <w:jc w:val="center"/>
        <w:outlineLvl w:val="0"/>
        <w:rPr>
          <w:rFonts w:hint="eastAsia" w:hAnsi="宋体"/>
          <w:b/>
          <w:sz w:val="44"/>
        </w:rPr>
      </w:pPr>
      <w:bookmarkStart w:id="3" w:name="_Toc24737"/>
      <w:r>
        <w:rPr>
          <w:rFonts w:hint="eastAsia" w:ascii="黑体" w:eastAsia="黑体"/>
          <w:b/>
          <w:sz w:val="44"/>
        </w:rPr>
        <w:t>202</w:t>
      </w:r>
      <w:r>
        <w:rPr>
          <w:rFonts w:hint="eastAsia" w:ascii="黑体" w:eastAsia="黑体"/>
          <w:b/>
          <w:sz w:val="44"/>
          <w:lang w:val="en-US" w:eastAsia="zh-CN"/>
        </w:rPr>
        <w:t>3</w:t>
      </w:r>
      <w:r>
        <w:rPr>
          <w:rFonts w:hint="eastAsia" w:ascii="黑体" w:eastAsia="黑体"/>
          <w:b/>
          <w:sz w:val="44"/>
        </w:rPr>
        <w:t>年</w:t>
      </w:r>
      <w:r>
        <w:rPr>
          <w:rFonts w:hint="eastAsia" w:ascii="黑体" w:eastAsia="黑体"/>
          <w:b/>
          <w:sz w:val="44"/>
          <w:lang w:eastAsia="zh-CN"/>
        </w:rPr>
        <w:t>单位</w:t>
      </w:r>
      <w:r>
        <w:rPr>
          <w:rFonts w:hint="eastAsia" w:ascii="黑体" w:eastAsia="黑体"/>
          <w:b/>
          <w:sz w:val="44"/>
        </w:rPr>
        <w:t>预算信息公开目录</w:t>
      </w:r>
      <w:bookmarkEnd w:id="3"/>
    </w:p>
    <w:sdt>
      <w:sdtPr>
        <w:rPr>
          <w:rFonts w:ascii="宋体" w:hAnsi="宋体" w:eastAsia="宋体" w:cstheme="minorBidi"/>
          <w:kern w:val="0"/>
          <w:sz w:val="21"/>
          <w:szCs w:val="24"/>
          <w:lang w:val="en-US" w:eastAsia="uk-UA" w:bidi="ar-SA"/>
        </w:rPr>
        <w:id w:val="147469115"/>
        <w15:color w:val="DBDBDB"/>
        <w:docPartObj>
          <w:docPartGallery w:val="Table of Contents"/>
          <w:docPartUnique/>
        </w:docPartObj>
      </w:sdtPr>
      <w:sdtEndPr>
        <w:rPr>
          <w:rFonts w:eastAsia="方正小标宋_GBK" w:cs="方正小标宋_GBK" w:asciiTheme="minorHAnsi" w:hAnsiTheme="minorHAnsi"/>
          <w:color w:val="000000"/>
          <w:kern w:val="0"/>
          <w:sz w:val="24"/>
          <w:szCs w:val="24"/>
          <w:lang w:val="en-US" w:eastAsia="uk-UA" w:bidi="ar-SA"/>
        </w:rPr>
      </w:sdtEndPr>
      <w:sdtContent>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eastAsia="宋体"/>
              <w:lang w:val="en-US" w:eastAsia="zh-CN"/>
            </w:rPr>
          </w:pPr>
          <w:r>
            <w:rPr>
              <w:rFonts w:hint="eastAsia" w:ascii="方正楷体_GBK" w:hAnsi="方正楷体_GBK" w:eastAsia="方正楷体_GBK" w:cs="方正楷体_GBK"/>
              <w:b/>
              <w:bCs w:val="0"/>
              <w:kern w:val="2"/>
              <w:sz w:val="28"/>
              <w:szCs w:val="22"/>
              <w:lang w:val="en-US" w:eastAsia="zh-CN" w:bidi="ar"/>
            </w:rPr>
            <w:t>单位预算公开表</w:t>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eastAsia" w:ascii="Times New Roman" w:hAnsi="方正仿宋_GBK" w:eastAsia="方正仿宋_GBK" w:cs="方正仿宋_GBK"/>
              <w:color w:val="0000FF"/>
              <w:kern w:val="0"/>
              <w:sz w:val="28"/>
              <w:szCs w:val="22"/>
              <w:lang w:val="en-US" w:eastAsia="zh-CN" w:bidi="ar-SA"/>
            </w:rPr>
          </w:pP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TOC \o "1-1" \h \u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HYPERLINK \l _Toc24737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单位预算收支总表</w:t>
          </w:r>
          <w:r>
            <w:rPr>
              <w:rStyle w:val="13"/>
              <w:rFonts w:hint="eastAsia" w:ascii="Times New Roman" w:hAnsi="方正仿宋_GBK" w:eastAsia="方正仿宋_GBK" w:cs="方正仿宋_GBK"/>
              <w:color w:val="0000FF"/>
              <w:kern w:val="0"/>
              <w:sz w:val="28"/>
              <w:szCs w:val="22"/>
              <w:lang w:val="en-US" w:eastAsia="zh-CN" w:bidi="ar-SA"/>
            </w:rPr>
            <w:tab/>
          </w: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PAGEREF _Toc24737 \h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1</w:t>
          </w:r>
          <w:r>
            <w:rPr>
              <w:rStyle w:val="13"/>
              <w:rFonts w:hint="eastAsia" w:ascii="Times New Roman" w:hAnsi="方正仿宋_GBK" w:eastAsia="方正仿宋_GBK" w:cs="方正仿宋_GBK"/>
              <w:color w:val="0000FF"/>
              <w:kern w:val="0"/>
              <w:sz w:val="28"/>
              <w:szCs w:val="22"/>
              <w:lang w:val="en-US" w:eastAsia="zh-CN" w:bidi="ar-SA"/>
            </w:rPr>
            <w:fldChar w:fldCharType="end"/>
          </w:r>
          <w:r>
            <w:rPr>
              <w:rStyle w:val="13"/>
              <w:rFonts w:hint="eastAsia" w:ascii="Times New Roman" w:hAnsi="方正仿宋_GBK" w:eastAsia="方正仿宋_GBK" w:cs="方正仿宋_GBK"/>
              <w:color w:val="0000FF"/>
              <w:kern w:val="0"/>
              <w:sz w:val="28"/>
              <w:szCs w:val="22"/>
              <w:lang w:val="en-US" w:eastAsia="zh-CN" w:bidi="ar-SA"/>
            </w:rPr>
            <w:fldChar w:fldCharType="end"/>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eastAsia" w:ascii="Times New Roman" w:hAnsi="方正仿宋_GBK" w:eastAsia="方正仿宋_GBK" w:cs="方正仿宋_GBK"/>
              <w:color w:val="0000FF"/>
              <w:kern w:val="0"/>
              <w:sz w:val="28"/>
              <w:szCs w:val="22"/>
              <w:lang w:val="en-US" w:eastAsia="zh-CN" w:bidi="ar-SA"/>
            </w:rPr>
          </w:pP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HYPERLINK \l _Toc28868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单位预算收入总表</w:t>
          </w:r>
          <w:r>
            <w:rPr>
              <w:rStyle w:val="13"/>
              <w:rFonts w:hint="eastAsia" w:ascii="Times New Roman" w:hAnsi="方正仿宋_GBK" w:eastAsia="方正仿宋_GBK" w:cs="方正仿宋_GBK"/>
              <w:color w:val="0000FF"/>
              <w:kern w:val="0"/>
              <w:sz w:val="28"/>
              <w:szCs w:val="22"/>
              <w:lang w:val="en-US" w:eastAsia="zh-CN" w:bidi="ar-SA"/>
            </w:rPr>
            <w:tab/>
          </w:r>
          <w:r>
            <w:rPr>
              <w:rStyle w:val="13"/>
              <w:rFonts w:hint="eastAsia" w:ascii="Times New Roman" w:hAnsi="方正仿宋_GBK" w:eastAsia="方正仿宋_GBK" w:cs="方正仿宋_GBK"/>
              <w:color w:val="0000FF"/>
              <w:kern w:val="0"/>
              <w:sz w:val="28"/>
              <w:szCs w:val="22"/>
              <w:lang w:val="en-US" w:eastAsia="zh-CN" w:bidi="ar-SA"/>
            </w:rPr>
            <w:t>3</w:t>
          </w:r>
          <w:r>
            <w:rPr>
              <w:rStyle w:val="13"/>
              <w:rFonts w:hint="eastAsia" w:ascii="Times New Roman" w:hAnsi="方正仿宋_GBK" w:eastAsia="方正仿宋_GBK" w:cs="方正仿宋_GBK"/>
              <w:color w:val="0000FF"/>
              <w:kern w:val="0"/>
              <w:sz w:val="28"/>
              <w:szCs w:val="22"/>
              <w:lang w:val="en-US" w:eastAsia="zh-CN" w:bidi="ar-SA"/>
            </w:rPr>
            <w:fldChar w:fldCharType="end"/>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eastAsia" w:ascii="Times New Roman" w:hAnsi="方正仿宋_GBK" w:eastAsia="方正仿宋_GBK" w:cs="方正仿宋_GBK"/>
              <w:color w:val="0000FF"/>
              <w:kern w:val="0"/>
              <w:sz w:val="28"/>
              <w:szCs w:val="22"/>
              <w:lang w:val="en-US" w:eastAsia="zh-CN" w:bidi="ar-SA"/>
            </w:rPr>
          </w:pP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HYPERLINK \l _Toc20770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单位预算支出总表</w:t>
          </w:r>
          <w:r>
            <w:rPr>
              <w:rStyle w:val="13"/>
              <w:rFonts w:hint="eastAsia" w:ascii="Times New Roman" w:hAnsi="方正仿宋_GBK" w:eastAsia="方正仿宋_GBK" w:cs="方正仿宋_GBK"/>
              <w:color w:val="0000FF"/>
              <w:kern w:val="0"/>
              <w:sz w:val="28"/>
              <w:szCs w:val="22"/>
              <w:lang w:val="en-US" w:eastAsia="zh-CN" w:bidi="ar-SA"/>
            </w:rPr>
            <w:tab/>
          </w:r>
          <w:r>
            <w:rPr>
              <w:rStyle w:val="13"/>
              <w:rFonts w:hint="eastAsia" w:ascii="Times New Roman" w:hAnsi="方正仿宋_GBK" w:eastAsia="方正仿宋_GBK" w:cs="方正仿宋_GBK"/>
              <w:color w:val="0000FF"/>
              <w:kern w:val="0"/>
              <w:sz w:val="28"/>
              <w:szCs w:val="22"/>
              <w:lang w:val="en-US" w:eastAsia="zh-CN" w:bidi="ar-SA"/>
            </w:rPr>
            <w:t>4</w:t>
          </w:r>
          <w:r>
            <w:rPr>
              <w:rStyle w:val="13"/>
              <w:rFonts w:hint="eastAsia" w:ascii="Times New Roman" w:hAnsi="方正仿宋_GBK" w:eastAsia="方正仿宋_GBK" w:cs="方正仿宋_GBK"/>
              <w:color w:val="0000FF"/>
              <w:kern w:val="0"/>
              <w:sz w:val="28"/>
              <w:szCs w:val="22"/>
              <w:lang w:val="en-US" w:eastAsia="zh-CN" w:bidi="ar-SA"/>
            </w:rPr>
            <w:fldChar w:fldCharType="end"/>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eastAsia" w:ascii="Times New Roman" w:hAnsi="方正仿宋_GBK" w:eastAsia="方正仿宋_GBK" w:cs="方正仿宋_GBK"/>
              <w:color w:val="0000FF"/>
              <w:kern w:val="0"/>
              <w:sz w:val="28"/>
              <w:szCs w:val="22"/>
              <w:lang w:val="en-US" w:eastAsia="zh-CN" w:bidi="ar-SA"/>
            </w:rPr>
          </w:pP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HYPERLINK \l _Toc30309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单位预算财政拨款收支总表</w:t>
          </w:r>
          <w:r>
            <w:rPr>
              <w:rStyle w:val="13"/>
              <w:rFonts w:hint="eastAsia" w:ascii="Times New Roman" w:hAnsi="方正仿宋_GBK" w:eastAsia="方正仿宋_GBK" w:cs="方正仿宋_GBK"/>
              <w:color w:val="0000FF"/>
              <w:kern w:val="0"/>
              <w:sz w:val="28"/>
              <w:szCs w:val="22"/>
              <w:lang w:val="en-US" w:eastAsia="zh-CN" w:bidi="ar-SA"/>
            </w:rPr>
            <w:tab/>
          </w:r>
          <w:r>
            <w:rPr>
              <w:rStyle w:val="13"/>
              <w:rFonts w:hint="eastAsia" w:ascii="Times New Roman" w:hAnsi="方正仿宋_GBK" w:eastAsia="方正仿宋_GBK" w:cs="方正仿宋_GBK"/>
              <w:color w:val="0000FF"/>
              <w:kern w:val="0"/>
              <w:sz w:val="28"/>
              <w:szCs w:val="22"/>
              <w:lang w:val="en-US" w:eastAsia="zh-CN" w:bidi="ar-SA"/>
            </w:rPr>
            <w:t>5</w:t>
          </w:r>
          <w:r>
            <w:rPr>
              <w:rStyle w:val="13"/>
              <w:rFonts w:hint="eastAsia" w:ascii="Times New Roman" w:hAnsi="方正仿宋_GBK" w:eastAsia="方正仿宋_GBK" w:cs="方正仿宋_GBK"/>
              <w:color w:val="0000FF"/>
              <w:kern w:val="0"/>
              <w:sz w:val="28"/>
              <w:szCs w:val="22"/>
              <w:lang w:val="en-US" w:eastAsia="zh-CN" w:bidi="ar-SA"/>
            </w:rPr>
            <w:fldChar w:fldCharType="end"/>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eastAsia" w:ascii="Times New Roman" w:hAnsi="方正仿宋_GBK" w:eastAsia="方正仿宋_GBK" w:cs="方正仿宋_GBK"/>
              <w:color w:val="0000FF"/>
              <w:kern w:val="0"/>
              <w:sz w:val="28"/>
              <w:szCs w:val="22"/>
              <w:lang w:val="en-US" w:eastAsia="zh-CN" w:bidi="ar-SA"/>
            </w:rPr>
          </w:pP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HYPERLINK \l _Toc2423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单位预算一般公共预算财政拨款支出表</w:t>
          </w:r>
          <w:r>
            <w:rPr>
              <w:rStyle w:val="13"/>
              <w:rFonts w:hint="eastAsia" w:ascii="Times New Roman" w:hAnsi="方正仿宋_GBK" w:eastAsia="方正仿宋_GBK" w:cs="方正仿宋_GBK"/>
              <w:color w:val="0000FF"/>
              <w:kern w:val="0"/>
              <w:sz w:val="28"/>
              <w:szCs w:val="22"/>
              <w:lang w:val="en-US" w:eastAsia="zh-CN" w:bidi="ar-SA"/>
            </w:rPr>
            <w:tab/>
          </w:r>
          <w:r>
            <w:rPr>
              <w:rStyle w:val="13"/>
              <w:rFonts w:hint="eastAsia" w:ascii="Times New Roman" w:hAnsi="方正仿宋_GBK" w:eastAsia="方正仿宋_GBK" w:cs="方正仿宋_GBK"/>
              <w:color w:val="0000FF"/>
              <w:kern w:val="0"/>
              <w:sz w:val="28"/>
              <w:szCs w:val="22"/>
              <w:lang w:val="en-US" w:eastAsia="zh-CN" w:bidi="ar-SA"/>
            </w:rPr>
            <w:t>8</w:t>
          </w:r>
          <w:r>
            <w:rPr>
              <w:rStyle w:val="13"/>
              <w:rFonts w:hint="eastAsia" w:ascii="Times New Roman" w:hAnsi="方正仿宋_GBK" w:eastAsia="方正仿宋_GBK" w:cs="方正仿宋_GBK"/>
              <w:color w:val="0000FF"/>
              <w:kern w:val="0"/>
              <w:sz w:val="28"/>
              <w:szCs w:val="22"/>
              <w:lang w:val="en-US" w:eastAsia="zh-CN" w:bidi="ar-SA"/>
            </w:rPr>
            <w:fldChar w:fldCharType="end"/>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eastAsia" w:ascii="Times New Roman" w:hAnsi="方正仿宋_GBK" w:eastAsia="方正仿宋_GBK" w:cs="方正仿宋_GBK"/>
              <w:color w:val="0000FF"/>
              <w:kern w:val="0"/>
              <w:sz w:val="28"/>
              <w:szCs w:val="22"/>
              <w:lang w:val="en-US" w:eastAsia="zh-CN" w:bidi="ar-SA"/>
            </w:rPr>
          </w:pP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HYPERLINK \l _Toc1506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单位预算一般公共预算财政拨款基本支出表</w:t>
          </w:r>
          <w:r>
            <w:rPr>
              <w:rStyle w:val="13"/>
              <w:rFonts w:hint="eastAsia" w:ascii="Times New Roman" w:hAnsi="方正仿宋_GBK" w:eastAsia="方正仿宋_GBK" w:cs="方正仿宋_GBK"/>
              <w:color w:val="0000FF"/>
              <w:kern w:val="0"/>
              <w:sz w:val="28"/>
              <w:szCs w:val="22"/>
              <w:lang w:val="en-US" w:eastAsia="zh-CN" w:bidi="ar-SA"/>
            </w:rPr>
            <w:tab/>
          </w:r>
          <w:r>
            <w:rPr>
              <w:rStyle w:val="13"/>
              <w:rFonts w:hint="eastAsia" w:ascii="Times New Roman" w:hAnsi="方正仿宋_GBK" w:eastAsia="方正仿宋_GBK" w:cs="方正仿宋_GBK"/>
              <w:color w:val="0000FF"/>
              <w:kern w:val="0"/>
              <w:sz w:val="28"/>
              <w:szCs w:val="22"/>
              <w:lang w:val="en-US" w:eastAsia="zh-CN" w:bidi="ar-SA"/>
            </w:rPr>
            <w:t>9</w:t>
          </w:r>
          <w:r>
            <w:rPr>
              <w:rStyle w:val="13"/>
              <w:rFonts w:hint="eastAsia" w:ascii="Times New Roman" w:hAnsi="方正仿宋_GBK" w:eastAsia="方正仿宋_GBK" w:cs="方正仿宋_GBK"/>
              <w:color w:val="0000FF"/>
              <w:kern w:val="0"/>
              <w:sz w:val="28"/>
              <w:szCs w:val="22"/>
              <w:lang w:val="en-US" w:eastAsia="zh-CN" w:bidi="ar-SA"/>
            </w:rPr>
            <w:fldChar w:fldCharType="end"/>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eastAsia" w:ascii="Times New Roman" w:hAnsi="方正仿宋_GBK" w:eastAsia="方正仿宋_GBK" w:cs="方正仿宋_GBK"/>
              <w:color w:val="0000FF"/>
              <w:kern w:val="0"/>
              <w:sz w:val="28"/>
              <w:szCs w:val="22"/>
              <w:lang w:val="en-US" w:eastAsia="zh-CN" w:bidi="ar-SA"/>
            </w:rPr>
          </w:pP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HYPERLINK \l _Toc29993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单位预算政府基金预算财政拨款支出表</w:t>
          </w:r>
          <w:r>
            <w:rPr>
              <w:rStyle w:val="13"/>
              <w:rFonts w:hint="eastAsia" w:ascii="Times New Roman" w:hAnsi="方正仿宋_GBK" w:eastAsia="方正仿宋_GBK" w:cs="方正仿宋_GBK"/>
              <w:color w:val="0000FF"/>
              <w:kern w:val="0"/>
              <w:sz w:val="28"/>
              <w:szCs w:val="22"/>
              <w:lang w:val="en-US" w:eastAsia="zh-CN" w:bidi="ar-SA"/>
            </w:rPr>
            <w:tab/>
          </w: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PAGEREF _Toc29993 \h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1</w:t>
          </w:r>
          <w:r>
            <w:rPr>
              <w:rStyle w:val="13"/>
              <w:rFonts w:hint="eastAsia" w:hAnsi="方正仿宋_GBK" w:eastAsia="方正仿宋_GBK" w:cs="方正仿宋_GBK"/>
              <w:color w:val="0000FF"/>
              <w:kern w:val="0"/>
              <w:sz w:val="28"/>
              <w:szCs w:val="22"/>
              <w:lang w:val="en-US" w:eastAsia="zh-CN" w:bidi="ar-SA"/>
            </w:rPr>
            <w:t>0</w:t>
          </w:r>
          <w:r>
            <w:rPr>
              <w:rStyle w:val="13"/>
              <w:rFonts w:hint="eastAsia" w:ascii="Times New Roman" w:hAnsi="方正仿宋_GBK" w:eastAsia="方正仿宋_GBK" w:cs="方正仿宋_GBK"/>
              <w:color w:val="0000FF"/>
              <w:kern w:val="0"/>
              <w:sz w:val="28"/>
              <w:szCs w:val="22"/>
              <w:lang w:val="en-US" w:eastAsia="zh-CN" w:bidi="ar-SA"/>
            </w:rPr>
            <w:fldChar w:fldCharType="end"/>
          </w:r>
          <w:r>
            <w:rPr>
              <w:rStyle w:val="13"/>
              <w:rFonts w:hint="eastAsia" w:ascii="Times New Roman" w:hAnsi="方正仿宋_GBK" w:eastAsia="方正仿宋_GBK" w:cs="方正仿宋_GBK"/>
              <w:color w:val="0000FF"/>
              <w:kern w:val="0"/>
              <w:sz w:val="28"/>
              <w:szCs w:val="22"/>
              <w:lang w:val="en-US" w:eastAsia="zh-CN" w:bidi="ar-SA"/>
            </w:rPr>
            <w:fldChar w:fldCharType="end"/>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default" w:ascii="Times New Roman" w:hAnsi="方正仿宋_GBK" w:eastAsia="方正仿宋_GBK" w:cs="方正仿宋_GBK"/>
              <w:color w:val="0000FF"/>
              <w:kern w:val="0"/>
              <w:sz w:val="28"/>
              <w:szCs w:val="22"/>
              <w:lang w:val="en-US" w:eastAsia="zh-CN" w:bidi="ar-SA"/>
            </w:rPr>
          </w:pP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HYPERLINK \l _Toc10605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单位预算国有资本经营预算财政拨款支出表</w:t>
          </w:r>
          <w:r>
            <w:rPr>
              <w:rStyle w:val="13"/>
              <w:rFonts w:hint="eastAsia" w:ascii="Times New Roman" w:hAnsi="方正仿宋_GBK" w:eastAsia="方正仿宋_GBK" w:cs="方正仿宋_GBK"/>
              <w:color w:val="0000FF"/>
              <w:kern w:val="0"/>
              <w:sz w:val="28"/>
              <w:szCs w:val="22"/>
              <w:lang w:val="en-US" w:eastAsia="zh-CN" w:bidi="ar-SA"/>
            </w:rPr>
            <w:tab/>
          </w:r>
          <w:r>
            <w:rPr>
              <w:rStyle w:val="13"/>
              <w:rFonts w:hint="eastAsia" w:ascii="Times New Roman" w:hAnsi="方正仿宋_GBK" w:eastAsia="方正仿宋_GBK" w:cs="方正仿宋_GBK"/>
              <w:color w:val="0000FF"/>
              <w:kern w:val="0"/>
              <w:sz w:val="28"/>
              <w:szCs w:val="22"/>
              <w:lang w:val="en-US" w:eastAsia="zh-CN" w:bidi="ar-SA"/>
            </w:rPr>
            <w:t>1</w:t>
          </w:r>
          <w:r>
            <w:rPr>
              <w:rStyle w:val="13"/>
              <w:rFonts w:hint="eastAsia" w:ascii="Times New Roman" w:hAnsi="方正仿宋_GBK" w:eastAsia="方正仿宋_GBK" w:cs="方正仿宋_GBK"/>
              <w:color w:val="0000FF"/>
              <w:kern w:val="0"/>
              <w:sz w:val="28"/>
              <w:szCs w:val="22"/>
              <w:lang w:val="en-US" w:eastAsia="zh-CN" w:bidi="ar-SA"/>
            </w:rPr>
            <w:fldChar w:fldCharType="end"/>
          </w:r>
          <w:r>
            <w:rPr>
              <w:rStyle w:val="13"/>
              <w:rFonts w:hint="eastAsia" w:ascii="Times New Roman" w:hAnsi="方正仿宋_GBK" w:eastAsia="方正仿宋_GBK" w:cs="方正仿宋_GBK"/>
              <w:color w:val="0000FF"/>
              <w:kern w:val="0"/>
              <w:sz w:val="28"/>
              <w:szCs w:val="22"/>
              <w:lang w:val="en-US" w:eastAsia="zh-CN" w:bidi="ar-SA"/>
            </w:rPr>
            <w:t>1</w:t>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default" w:ascii="Times New Roman" w:hAnsi="方正仿宋_GBK" w:eastAsia="方正仿宋_GBK" w:cs="方正仿宋_GBK"/>
              <w:color w:val="0000FF"/>
              <w:kern w:val="0"/>
              <w:sz w:val="28"/>
              <w:szCs w:val="22"/>
              <w:lang w:val="en-US" w:eastAsia="zh-CN" w:bidi="ar-SA"/>
            </w:rPr>
          </w:pP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HYPERLINK \l _Toc14153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单位预算财政拨款“三公”经费支出表</w:t>
          </w:r>
          <w:r>
            <w:rPr>
              <w:rStyle w:val="13"/>
              <w:rFonts w:hint="eastAsia" w:ascii="Times New Roman" w:hAnsi="方正仿宋_GBK" w:eastAsia="方正仿宋_GBK" w:cs="方正仿宋_GBK"/>
              <w:color w:val="0000FF"/>
              <w:kern w:val="0"/>
              <w:sz w:val="28"/>
              <w:szCs w:val="22"/>
              <w:lang w:val="en-US" w:eastAsia="zh-CN" w:bidi="ar-SA"/>
            </w:rPr>
            <w:tab/>
          </w:r>
          <w:r>
            <w:rPr>
              <w:rStyle w:val="13"/>
              <w:rFonts w:hint="eastAsia" w:ascii="Times New Roman" w:hAnsi="方正仿宋_GBK" w:eastAsia="方正仿宋_GBK" w:cs="方正仿宋_GBK"/>
              <w:color w:val="0000FF"/>
              <w:kern w:val="0"/>
              <w:sz w:val="28"/>
              <w:szCs w:val="22"/>
              <w:lang w:val="en-US" w:eastAsia="zh-CN" w:bidi="ar-SA"/>
            </w:rPr>
            <w:t>1</w:t>
          </w:r>
          <w:r>
            <w:rPr>
              <w:rStyle w:val="13"/>
              <w:rFonts w:hint="eastAsia" w:ascii="Times New Roman" w:hAnsi="方正仿宋_GBK" w:eastAsia="方正仿宋_GBK" w:cs="方正仿宋_GBK"/>
              <w:color w:val="0000FF"/>
              <w:kern w:val="0"/>
              <w:sz w:val="28"/>
              <w:szCs w:val="22"/>
              <w:lang w:val="en-US" w:eastAsia="zh-CN" w:bidi="ar-SA"/>
            </w:rPr>
            <w:fldChar w:fldCharType="end"/>
          </w:r>
          <w:r>
            <w:rPr>
              <w:rStyle w:val="13"/>
              <w:rFonts w:hint="eastAsia" w:ascii="Times New Roman" w:hAnsi="方正仿宋_GBK" w:eastAsia="方正仿宋_GBK" w:cs="方正仿宋_GBK"/>
              <w:color w:val="0000FF"/>
              <w:kern w:val="0"/>
              <w:sz w:val="28"/>
              <w:szCs w:val="22"/>
              <w:lang w:val="en-US" w:eastAsia="zh-CN" w:bidi="ar-SA"/>
            </w:rPr>
            <w:t>2</w:t>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eastAsia" w:ascii="Times New Roman" w:hAnsi="方正仿宋_GBK" w:eastAsia="方正仿宋_GBK" w:cs="方正仿宋_GBK"/>
              <w:color w:val="0000FF"/>
              <w:kern w:val="0"/>
              <w:sz w:val="28"/>
              <w:szCs w:val="22"/>
              <w:lang w:val="en-US" w:eastAsia="zh-CN" w:bidi="ar-SA"/>
            </w:rPr>
          </w:pP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eastAsia" w:ascii="Times New Roman" w:hAnsi="方正仿宋_GBK" w:eastAsia="方正仿宋_GBK" w:cs="方正仿宋_GBK"/>
              <w:color w:val="0000FF"/>
              <w:kern w:val="0"/>
              <w:sz w:val="28"/>
              <w:szCs w:val="22"/>
              <w:lang w:val="en-US" w:eastAsia="zh-CN" w:bidi="ar-SA"/>
            </w:rPr>
          </w:pP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eastAsia" w:ascii="Times New Roman" w:hAnsi="方正仿宋_GBK" w:eastAsia="方正仿宋_GBK" w:cs="方正仿宋_GBK"/>
              <w:color w:val="0000FF"/>
              <w:kern w:val="0"/>
              <w:sz w:val="28"/>
              <w:szCs w:val="2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rStyle w:val="13"/>
              <w:rFonts w:hint="eastAsia" w:ascii="Times New Roman" w:hAnsi="方正仿宋_GBK" w:eastAsia="方正仿宋_GBK" w:cs="方正仿宋_GBK"/>
              <w:color w:val="0000FF"/>
              <w:kern w:val="0"/>
              <w:sz w:val="28"/>
              <w:szCs w:val="22"/>
              <w:lang w:val="en-US" w:eastAsia="zh-CN" w:bidi="ar-SA"/>
            </w:rPr>
          </w:pPr>
          <w:r>
            <w:rPr>
              <w:rFonts w:hint="eastAsia" w:ascii="方正楷体_GBK" w:hAnsi="方正楷体_GBK" w:eastAsia="方正楷体_GBK" w:cs="方正楷体_GBK"/>
              <w:b/>
              <w:bCs w:val="0"/>
              <w:kern w:val="2"/>
              <w:sz w:val="28"/>
              <w:szCs w:val="22"/>
              <w:lang w:val="en-US" w:eastAsia="zh-CN" w:bidi="ar"/>
            </w:rPr>
            <w:t>单位预算信息公开情况说明</w:t>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default" w:ascii="Times New Roman" w:hAnsi="方正仿宋_GBK" w:eastAsia="方正仿宋_GBK" w:cs="方正仿宋_GBK"/>
              <w:color w:val="0000FF"/>
              <w:kern w:val="0"/>
              <w:sz w:val="28"/>
              <w:szCs w:val="22"/>
              <w:lang w:val="en-US" w:eastAsia="zh-CN" w:bidi="ar-SA"/>
            </w:rPr>
          </w:pP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HYPERLINK \l _Toc15081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单位职责及机构设置</w:t>
          </w:r>
          <w:bookmarkStart w:id="4" w:name="_Hlt93134136"/>
          <w:r>
            <w:rPr>
              <w:rStyle w:val="13"/>
              <w:rFonts w:hint="eastAsia" w:ascii="Times New Roman" w:hAnsi="方正仿宋_GBK" w:eastAsia="方正仿宋_GBK" w:cs="方正仿宋_GBK"/>
              <w:color w:val="0000FF"/>
              <w:kern w:val="0"/>
              <w:sz w:val="28"/>
              <w:szCs w:val="22"/>
              <w:lang w:val="en-US" w:eastAsia="zh-CN" w:bidi="ar-SA"/>
            </w:rPr>
            <w:t>情</w:t>
          </w:r>
          <w:bookmarkEnd w:id="4"/>
          <w:r>
            <w:rPr>
              <w:rStyle w:val="13"/>
              <w:rFonts w:hint="eastAsia" w:ascii="Times New Roman" w:hAnsi="方正仿宋_GBK" w:eastAsia="方正仿宋_GBK" w:cs="方正仿宋_GBK"/>
              <w:color w:val="0000FF"/>
              <w:kern w:val="0"/>
              <w:sz w:val="28"/>
              <w:szCs w:val="22"/>
              <w:lang w:val="en-US" w:eastAsia="zh-CN" w:bidi="ar-SA"/>
            </w:rPr>
            <w:t>况</w:t>
          </w:r>
          <w:r>
            <w:rPr>
              <w:rStyle w:val="13"/>
              <w:rFonts w:hint="eastAsia" w:ascii="Times New Roman" w:hAnsi="方正仿宋_GBK" w:eastAsia="方正仿宋_GBK" w:cs="方正仿宋_GBK"/>
              <w:color w:val="0000FF"/>
              <w:kern w:val="0"/>
              <w:sz w:val="28"/>
              <w:szCs w:val="22"/>
              <w:lang w:val="en-US" w:eastAsia="zh-CN" w:bidi="ar-SA"/>
            </w:rPr>
            <w:tab/>
          </w:r>
          <w:r>
            <w:rPr>
              <w:rStyle w:val="13"/>
              <w:rFonts w:hint="eastAsia" w:ascii="Times New Roman" w:hAnsi="方正仿宋_GBK" w:eastAsia="方正仿宋_GBK" w:cs="方正仿宋_GBK"/>
              <w:color w:val="0000FF"/>
              <w:kern w:val="0"/>
              <w:sz w:val="28"/>
              <w:szCs w:val="22"/>
              <w:lang w:val="en-US" w:eastAsia="zh-CN" w:bidi="ar-SA"/>
            </w:rPr>
            <w:t>1</w:t>
          </w:r>
          <w:r>
            <w:rPr>
              <w:rStyle w:val="13"/>
              <w:rFonts w:hint="eastAsia" w:ascii="Times New Roman" w:hAnsi="方正仿宋_GBK" w:eastAsia="方正仿宋_GBK" w:cs="方正仿宋_GBK"/>
              <w:color w:val="0000FF"/>
              <w:kern w:val="0"/>
              <w:sz w:val="28"/>
              <w:szCs w:val="22"/>
              <w:lang w:val="en-US" w:eastAsia="zh-CN" w:bidi="ar-SA"/>
            </w:rPr>
            <w:fldChar w:fldCharType="end"/>
          </w:r>
          <w:r>
            <w:rPr>
              <w:rStyle w:val="13"/>
              <w:rFonts w:hint="eastAsia" w:ascii="Times New Roman" w:hAnsi="方正仿宋_GBK" w:eastAsia="方正仿宋_GBK" w:cs="方正仿宋_GBK"/>
              <w:color w:val="0000FF"/>
              <w:kern w:val="0"/>
              <w:sz w:val="28"/>
              <w:szCs w:val="22"/>
              <w:lang w:val="en-US" w:eastAsia="zh-CN" w:bidi="ar-SA"/>
            </w:rPr>
            <w:t>3</w:t>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default" w:ascii="Times New Roman" w:hAnsi="方正仿宋_GBK" w:eastAsia="方正仿宋_GBK" w:cs="方正仿宋_GBK"/>
              <w:color w:val="0000FF"/>
              <w:kern w:val="0"/>
              <w:sz w:val="28"/>
              <w:szCs w:val="22"/>
              <w:lang w:val="en-US" w:eastAsia="zh-CN" w:bidi="ar-SA"/>
            </w:rPr>
          </w:pP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HYPERLINK \l _Toc24798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单位预算安排的总体情况</w:t>
          </w:r>
          <w:r>
            <w:rPr>
              <w:rStyle w:val="13"/>
              <w:rFonts w:hint="eastAsia" w:ascii="Times New Roman" w:hAnsi="方正仿宋_GBK" w:eastAsia="方正仿宋_GBK" w:cs="方正仿宋_GBK"/>
              <w:color w:val="0000FF"/>
              <w:kern w:val="0"/>
              <w:sz w:val="28"/>
              <w:szCs w:val="22"/>
              <w:lang w:val="en-US" w:eastAsia="zh-CN" w:bidi="ar-SA"/>
            </w:rPr>
            <w:tab/>
          </w:r>
          <w:r>
            <w:rPr>
              <w:rStyle w:val="13"/>
              <w:rFonts w:hint="eastAsia" w:ascii="Times New Roman" w:hAnsi="方正仿宋_GBK" w:eastAsia="方正仿宋_GBK" w:cs="方正仿宋_GBK"/>
              <w:color w:val="0000FF"/>
              <w:kern w:val="0"/>
              <w:sz w:val="28"/>
              <w:szCs w:val="22"/>
              <w:lang w:val="en-US" w:eastAsia="zh-CN" w:bidi="ar-SA"/>
            </w:rPr>
            <w:t>1</w:t>
          </w:r>
          <w:r>
            <w:rPr>
              <w:rStyle w:val="13"/>
              <w:rFonts w:hint="eastAsia" w:ascii="Times New Roman" w:hAnsi="方正仿宋_GBK" w:eastAsia="方正仿宋_GBK" w:cs="方正仿宋_GBK"/>
              <w:color w:val="0000FF"/>
              <w:kern w:val="0"/>
              <w:sz w:val="28"/>
              <w:szCs w:val="22"/>
              <w:lang w:val="en-US" w:eastAsia="zh-CN" w:bidi="ar-SA"/>
            </w:rPr>
            <w:fldChar w:fldCharType="end"/>
          </w:r>
          <w:r>
            <w:rPr>
              <w:rStyle w:val="13"/>
              <w:rFonts w:hint="eastAsia" w:ascii="Times New Roman" w:hAnsi="方正仿宋_GBK" w:eastAsia="方正仿宋_GBK" w:cs="方正仿宋_GBK"/>
              <w:color w:val="0000FF"/>
              <w:kern w:val="0"/>
              <w:sz w:val="28"/>
              <w:szCs w:val="22"/>
              <w:lang w:val="en-US" w:eastAsia="zh-CN" w:bidi="ar-SA"/>
            </w:rPr>
            <w:t>4</w:t>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default" w:ascii="Times New Roman" w:hAnsi="方正仿宋_GBK" w:eastAsia="方正仿宋_GBK" w:cs="方正仿宋_GBK"/>
              <w:color w:val="0000FF"/>
              <w:kern w:val="0"/>
              <w:sz w:val="28"/>
              <w:szCs w:val="22"/>
              <w:lang w:val="en-US" w:eastAsia="zh-CN" w:bidi="ar-SA"/>
            </w:rPr>
          </w:pP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HYPERLINK \l _Toc29487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机关运行经费安排情况</w:t>
          </w:r>
          <w:r>
            <w:rPr>
              <w:rStyle w:val="13"/>
              <w:rFonts w:hint="eastAsia" w:ascii="Times New Roman" w:hAnsi="方正仿宋_GBK" w:eastAsia="方正仿宋_GBK" w:cs="方正仿宋_GBK"/>
              <w:color w:val="0000FF"/>
              <w:kern w:val="0"/>
              <w:sz w:val="28"/>
              <w:szCs w:val="22"/>
              <w:lang w:val="en-US" w:eastAsia="zh-CN" w:bidi="ar-SA"/>
            </w:rPr>
            <w:tab/>
          </w:r>
          <w:r>
            <w:rPr>
              <w:rStyle w:val="13"/>
              <w:rFonts w:hint="eastAsia" w:ascii="Times New Roman" w:hAnsi="方正仿宋_GBK" w:eastAsia="方正仿宋_GBK" w:cs="方正仿宋_GBK"/>
              <w:color w:val="0000FF"/>
              <w:kern w:val="0"/>
              <w:sz w:val="28"/>
              <w:szCs w:val="22"/>
              <w:lang w:val="en-US" w:eastAsia="zh-CN" w:bidi="ar-SA"/>
            </w:rPr>
            <w:t>1</w:t>
          </w:r>
          <w:r>
            <w:rPr>
              <w:rStyle w:val="13"/>
              <w:rFonts w:hint="eastAsia" w:ascii="Times New Roman" w:hAnsi="方正仿宋_GBK" w:eastAsia="方正仿宋_GBK" w:cs="方正仿宋_GBK"/>
              <w:color w:val="0000FF"/>
              <w:kern w:val="0"/>
              <w:sz w:val="28"/>
              <w:szCs w:val="22"/>
              <w:lang w:val="en-US" w:eastAsia="zh-CN" w:bidi="ar-SA"/>
            </w:rPr>
            <w:fldChar w:fldCharType="end"/>
          </w:r>
          <w:r>
            <w:rPr>
              <w:rStyle w:val="13"/>
              <w:rFonts w:hint="eastAsia" w:ascii="Times New Roman" w:hAnsi="方正仿宋_GBK" w:eastAsia="方正仿宋_GBK" w:cs="方正仿宋_GBK"/>
              <w:color w:val="0000FF"/>
              <w:kern w:val="0"/>
              <w:sz w:val="28"/>
              <w:szCs w:val="22"/>
              <w:lang w:val="en-US" w:eastAsia="zh-CN" w:bidi="ar-SA"/>
            </w:rPr>
            <w:t>4</w:t>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eastAsia" w:ascii="Times New Roman" w:hAnsi="方正仿宋_GBK" w:eastAsia="方正仿宋_GBK" w:cs="方正仿宋_GBK"/>
              <w:color w:val="0000FF"/>
              <w:kern w:val="0"/>
              <w:sz w:val="28"/>
              <w:szCs w:val="22"/>
              <w:lang w:val="en-US" w:eastAsia="zh-CN" w:bidi="ar-SA"/>
            </w:rPr>
          </w:pP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HYPERLINK \l _Toc11169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财政拨款“三公”经费预算情况及增减变化原因</w:t>
          </w:r>
          <w:r>
            <w:rPr>
              <w:rStyle w:val="13"/>
              <w:rFonts w:hint="eastAsia" w:ascii="Times New Roman" w:hAnsi="方正仿宋_GBK" w:eastAsia="方正仿宋_GBK" w:cs="方正仿宋_GBK"/>
              <w:color w:val="0000FF"/>
              <w:kern w:val="0"/>
              <w:sz w:val="28"/>
              <w:szCs w:val="22"/>
              <w:lang w:val="en-US" w:eastAsia="zh-CN" w:bidi="ar-SA"/>
            </w:rPr>
            <w:tab/>
          </w:r>
          <w:r>
            <w:rPr>
              <w:rStyle w:val="13"/>
              <w:rFonts w:hint="eastAsia" w:ascii="Times New Roman" w:hAnsi="方正仿宋_GBK" w:eastAsia="方正仿宋_GBK" w:cs="方正仿宋_GBK"/>
              <w:color w:val="0000FF"/>
              <w:kern w:val="0"/>
              <w:sz w:val="28"/>
              <w:szCs w:val="22"/>
              <w:lang w:val="en-US" w:eastAsia="zh-CN" w:bidi="ar-SA"/>
            </w:rPr>
            <w:t>1</w:t>
          </w:r>
          <w:r>
            <w:rPr>
              <w:rStyle w:val="13"/>
              <w:rFonts w:hint="eastAsia" w:ascii="Times New Roman" w:hAnsi="方正仿宋_GBK" w:eastAsia="方正仿宋_GBK" w:cs="方正仿宋_GBK"/>
              <w:color w:val="0000FF"/>
              <w:kern w:val="0"/>
              <w:sz w:val="28"/>
              <w:szCs w:val="22"/>
              <w:lang w:val="en-US" w:eastAsia="zh-CN" w:bidi="ar-SA"/>
            </w:rPr>
            <w:fldChar w:fldCharType="end"/>
          </w:r>
          <w:r>
            <w:rPr>
              <w:rStyle w:val="13"/>
              <w:rFonts w:hint="eastAsia" w:ascii="Times New Roman" w:hAnsi="方正仿宋_GBK" w:eastAsia="方正仿宋_GBK" w:cs="方正仿宋_GBK"/>
              <w:color w:val="0000FF"/>
              <w:kern w:val="0"/>
              <w:sz w:val="28"/>
              <w:szCs w:val="22"/>
              <w:lang w:val="en-US" w:eastAsia="zh-CN" w:bidi="ar-SA"/>
            </w:rPr>
            <w:t>4</w:t>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default" w:ascii="Times New Roman" w:hAnsi="方正仿宋_GBK" w:eastAsia="方正仿宋_GBK" w:cs="方正仿宋_GBK"/>
              <w:color w:val="0000FF"/>
              <w:kern w:val="0"/>
              <w:sz w:val="28"/>
              <w:szCs w:val="22"/>
              <w:lang w:val="en-US" w:eastAsia="zh-CN" w:bidi="ar-SA"/>
            </w:rPr>
          </w:pP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HYPERLINK \l _Toc15081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预算绩效信息</w:t>
          </w:r>
          <w:r>
            <w:rPr>
              <w:rStyle w:val="13"/>
              <w:rFonts w:hint="eastAsia" w:ascii="Times New Roman" w:hAnsi="方正仿宋_GBK" w:eastAsia="方正仿宋_GBK" w:cs="方正仿宋_GBK"/>
              <w:color w:val="0000FF"/>
              <w:kern w:val="0"/>
              <w:sz w:val="28"/>
              <w:szCs w:val="22"/>
              <w:lang w:val="en-US" w:eastAsia="zh-CN" w:bidi="ar-SA"/>
            </w:rPr>
            <w:tab/>
          </w:r>
          <w:r>
            <w:rPr>
              <w:rStyle w:val="13"/>
              <w:rFonts w:hint="eastAsia" w:ascii="Times New Roman" w:hAnsi="方正仿宋_GBK" w:eastAsia="方正仿宋_GBK" w:cs="方正仿宋_GBK"/>
              <w:color w:val="0000FF"/>
              <w:kern w:val="0"/>
              <w:sz w:val="28"/>
              <w:szCs w:val="22"/>
              <w:lang w:val="en-US" w:eastAsia="zh-CN" w:bidi="ar-SA"/>
            </w:rPr>
            <w:t>1</w:t>
          </w:r>
          <w:r>
            <w:rPr>
              <w:rStyle w:val="13"/>
              <w:rFonts w:hint="eastAsia" w:ascii="Times New Roman" w:hAnsi="方正仿宋_GBK" w:eastAsia="方正仿宋_GBK" w:cs="方正仿宋_GBK"/>
              <w:color w:val="0000FF"/>
              <w:kern w:val="0"/>
              <w:sz w:val="28"/>
              <w:szCs w:val="22"/>
              <w:lang w:val="en-US" w:eastAsia="zh-CN" w:bidi="ar-SA"/>
            </w:rPr>
            <w:fldChar w:fldCharType="end"/>
          </w:r>
          <w:r>
            <w:rPr>
              <w:rStyle w:val="13"/>
              <w:rFonts w:hint="eastAsia" w:ascii="Times New Roman" w:hAnsi="方正仿宋_GBK" w:eastAsia="方正仿宋_GBK" w:cs="方正仿宋_GBK"/>
              <w:color w:val="0000FF"/>
              <w:kern w:val="0"/>
              <w:sz w:val="28"/>
              <w:szCs w:val="22"/>
              <w:lang w:val="en-US" w:eastAsia="zh-CN" w:bidi="ar-SA"/>
            </w:rPr>
            <w:t>5</w:t>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default" w:ascii="Times New Roman" w:hAnsi="方正仿宋_GBK" w:eastAsia="方正仿宋_GBK" w:cs="方正仿宋_GBK"/>
              <w:color w:val="0000FF"/>
              <w:kern w:val="0"/>
              <w:sz w:val="28"/>
              <w:szCs w:val="22"/>
              <w:lang w:val="en-US" w:eastAsia="zh-CN" w:bidi="ar-SA"/>
            </w:rPr>
          </w:pP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HYPERLINK \l _Toc24798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政府采购预算情况</w:t>
          </w:r>
          <w:r>
            <w:rPr>
              <w:rStyle w:val="13"/>
              <w:rFonts w:hint="eastAsia" w:ascii="Times New Roman" w:hAnsi="方正仿宋_GBK" w:eastAsia="方正仿宋_GBK" w:cs="方正仿宋_GBK"/>
              <w:color w:val="0000FF"/>
              <w:kern w:val="0"/>
              <w:sz w:val="28"/>
              <w:szCs w:val="22"/>
              <w:lang w:val="en-US" w:eastAsia="zh-CN" w:bidi="ar-SA"/>
            </w:rPr>
            <w:tab/>
          </w:r>
          <w:r>
            <w:rPr>
              <w:rStyle w:val="13"/>
              <w:rFonts w:hint="eastAsia" w:ascii="Times New Roman" w:hAnsi="方正仿宋_GBK" w:eastAsia="方正仿宋_GBK" w:cs="方正仿宋_GBK"/>
              <w:color w:val="0000FF"/>
              <w:kern w:val="0"/>
              <w:sz w:val="28"/>
              <w:szCs w:val="22"/>
              <w:lang w:val="en-US" w:eastAsia="zh-CN" w:bidi="ar-SA"/>
            </w:rPr>
            <w:t>3</w:t>
          </w:r>
          <w:r>
            <w:rPr>
              <w:rStyle w:val="13"/>
              <w:rFonts w:hint="eastAsia" w:ascii="Times New Roman" w:hAnsi="方正仿宋_GBK" w:eastAsia="方正仿宋_GBK" w:cs="方正仿宋_GBK"/>
              <w:color w:val="0000FF"/>
              <w:kern w:val="0"/>
              <w:sz w:val="28"/>
              <w:szCs w:val="22"/>
              <w:lang w:val="en-US" w:eastAsia="zh-CN" w:bidi="ar-SA"/>
            </w:rPr>
            <w:fldChar w:fldCharType="end"/>
          </w:r>
          <w:r>
            <w:rPr>
              <w:rStyle w:val="13"/>
              <w:rFonts w:hint="eastAsia" w:ascii="Times New Roman" w:hAnsi="方正仿宋_GBK" w:eastAsia="方正仿宋_GBK" w:cs="方正仿宋_GBK"/>
              <w:color w:val="0000FF"/>
              <w:kern w:val="0"/>
              <w:sz w:val="28"/>
              <w:szCs w:val="22"/>
              <w:lang w:val="en-US" w:eastAsia="zh-CN" w:bidi="ar-SA"/>
            </w:rPr>
            <w:t>5</w:t>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default" w:ascii="Times New Roman" w:hAnsi="方正仿宋_GBK" w:eastAsia="方正仿宋_GBK" w:cs="方正仿宋_GBK"/>
              <w:color w:val="0000FF"/>
              <w:kern w:val="0"/>
              <w:sz w:val="28"/>
              <w:szCs w:val="22"/>
              <w:lang w:val="en-US" w:eastAsia="zh-CN" w:bidi="ar-SA"/>
            </w:rPr>
          </w:pP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HYPERLINK \l _Toc29487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国有资产信息</w:t>
          </w:r>
          <w:r>
            <w:rPr>
              <w:rStyle w:val="13"/>
              <w:rFonts w:hint="eastAsia" w:ascii="Times New Roman" w:hAnsi="方正仿宋_GBK" w:eastAsia="方正仿宋_GBK" w:cs="方正仿宋_GBK"/>
              <w:color w:val="0000FF"/>
              <w:kern w:val="0"/>
              <w:sz w:val="28"/>
              <w:szCs w:val="22"/>
              <w:lang w:val="en-US" w:eastAsia="zh-CN" w:bidi="ar-SA"/>
            </w:rPr>
            <w:tab/>
          </w:r>
          <w:r>
            <w:rPr>
              <w:rStyle w:val="13"/>
              <w:rFonts w:hint="eastAsia" w:hAnsi="方正仿宋_GBK" w:eastAsia="方正仿宋_GBK" w:cs="方正仿宋_GBK"/>
              <w:color w:val="0000FF"/>
              <w:kern w:val="0"/>
              <w:sz w:val="28"/>
              <w:szCs w:val="22"/>
              <w:lang w:val="en-US" w:eastAsia="zh-CN" w:bidi="ar-SA"/>
            </w:rPr>
            <w:t>1</w:t>
          </w:r>
          <w:r>
            <w:rPr>
              <w:rStyle w:val="13"/>
              <w:rFonts w:hint="eastAsia" w:ascii="Times New Roman" w:hAnsi="方正仿宋_GBK" w:eastAsia="方正仿宋_GBK" w:cs="方正仿宋_GBK"/>
              <w:color w:val="0000FF"/>
              <w:kern w:val="0"/>
              <w:sz w:val="28"/>
              <w:szCs w:val="22"/>
              <w:lang w:val="en-US" w:eastAsia="zh-CN" w:bidi="ar-SA"/>
            </w:rPr>
            <w:fldChar w:fldCharType="end"/>
          </w:r>
          <w:r>
            <w:rPr>
              <w:rStyle w:val="13"/>
              <w:rFonts w:hint="eastAsia" w:ascii="Times New Roman" w:hAnsi="方正仿宋_GBK" w:eastAsia="方正仿宋_GBK" w:cs="方正仿宋_GBK"/>
              <w:color w:val="0000FF"/>
              <w:kern w:val="0"/>
              <w:sz w:val="28"/>
              <w:szCs w:val="22"/>
              <w:lang w:val="en-US" w:eastAsia="zh-CN" w:bidi="ar-SA"/>
            </w:rPr>
            <w:t>0</w:t>
          </w:r>
          <w:r>
            <w:rPr>
              <w:rStyle w:val="13"/>
              <w:rFonts w:hint="eastAsia" w:hAnsi="方正仿宋_GBK" w:eastAsia="方正仿宋_GBK" w:cs="方正仿宋_GBK"/>
              <w:color w:val="0000FF"/>
              <w:kern w:val="0"/>
              <w:sz w:val="28"/>
              <w:szCs w:val="22"/>
              <w:lang w:val="en-US" w:eastAsia="zh-CN" w:bidi="ar-SA"/>
            </w:rPr>
            <w:t>4</w:t>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eastAsia" w:ascii="Times New Roman" w:hAnsi="方正仿宋_GBK" w:eastAsia="方正仿宋_GBK" w:cs="方正仿宋_GBK"/>
              <w:color w:val="0000FF"/>
              <w:kern w:val="0"/>
              <w:sz w:val="28"/>
              <w:szCs w:val="22"/>
              <w:lang w:val="en-US" w:eastAsia="zh-CN" w:bidi="ar-SA"/>
            </w:rPr>
          </w:pP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HYPERLINK \l _Toc11169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名词解释</w:t>
          </w:r>
          <w:r>
            <w:rPr>
              <w:rStyle w:val="13"/>
              <w:rFonts w:hint="eastAsia" w:ascii="Times New Roman" w:hAnsi="方正仿宋_GBK" w:eastAsia="方正仿宋_GBK" w:cs="方正仿宋_GBK"/>
              <w:color w:val="0000FF"/>
              <w:kern w:val="0"/>
              <w:sz w:val="28"/>
              <w:szCs w:val="22"/>
              <w:lang w:val="en-US" w:eastAsia="zh-CN" w:bidi="ar-SA"/>
            </w:rPr>
            <w:tab/>
          </w:r>
          <w:r>
            <w:rPr>
              <w:rStyle w:val="13"/>
              <w:rFonts w:hint="eastAsia" w:hAnsi="方正仿宋_GBK" w:eastAsia="方正仿宋_GBK" w:cs="方正仿宋_GBK"/>
              <w:color w:val="0000FF"/>
              <w:kern w:val="0"/>
              <w:sz w:val="28"/>
              <w:szCs w:val="22"/>
              <w:lang w:val="en-US" w:eastAsia="zh-CN" w:bidi="ar-SA"/>
            </w:rPr>
            <w:t>105</w:t>
          </w:r>
          <w:r>
            <w:rPr>
              <w:rStyle w:val="13"/>
              <w:rFonts w:hint="eastAsia" w:ascii="Times New Roman" w:hAnsi="方正仿宋_GBK" w:eastAsia="方正仿宋_GBK" w:cs="方正仿宋_GBK"/>
              <w:color w:val="0000FF"/>
              <w:kern w:val="0"/>
              <w:sz w:val="28"/>
              <w:szCs w:val="22"/>
              <w:lang w:val="en-US" w:eastAsia="zh-CN" w:bidi="ar-SA"/>
            </w:rPr>
            <w:fldChar w:fldCharType="end"/>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eastAsia" w:ascii="Times New Roman" w:hAnsi="方正仿宋_GBK" w:eastAsia="方正仿宋_GBK" w:cs="方正仿宋_GBK"/>
              <w:color w:val="0000FF"/>
              <w:kern w:val="0"/>
              <w:sz w:val="28"/>
              <w:szCs w:val="22"/>
              <w:lang w:val="en-US" w:eastAsia="zh-CN" w:bidi="ar-SA"/>
            </w:rPr>
          </w:pPr>
          <w:r>
            <w:rPr>
              <w:rStyle w:val="13"/>
              <w:rFonts w:hint="eastAsia" w:ascii="Times New Roman" w:hAnsi="方正仿宋_GBK" w:eastAsia="方正仿宋_GBK" w:cs="方正仿宋_GBK"/>
              <w:color w:val="0000FF"/>
              <w:kern w:val="0"/>
              <w:sz w:val="28"/>
              <w:szCs w:val="22"/>
              <w:lang w:val="en-US" w:eastAsia="zh-CN" w:bidi="ar-SA"/>
            </w:rPr>
            <w:fldChar w:fldCharType="begin"/>
          </w:r>
          <w:r>
            <w:rPr>
              <w:rStyle w:val="13"/>
              <w:rFonts w:hint="eastAsia" w:ascii="Times New Roman" w:hAnsi="方正仿宋_GBK" w:eastAsia="方正仿宋_GBK" w:cs="方正仿宋_GBK"/>
              <w:color w:val="0000FF"/>
              <w:kern w:val="0"/>
              <w:sz w:val="28"/>
              <w:szCs w:val="22"/>
              <w:lang w:val="en-US" w:eastAsia="zh-CN" w:bidi="ar-SA"/>
            </w:rPr>
            <w:instrText xml:space="preserve"> HYPERLINK \l _Toc11169 </w:instrText>
          </w:r>
          <w:r>
            <w:rPr>
              <w:rStyle w:val="13"/>
              <w:rFonts w:hint="eastAsia" w:ascii="Times New Roman" w:hAnsi="方正仿宋_GBK" w:eastAsia="方正仿宋_GBK" w:cs="方正仿宋_GBK"/>
              <w:color w:val="0000FF"/>
              <w:kern w:val="0"/>
              <w:sz w:val="28"/>
              <w:szCs w:val="22"/>
              <w:lang w:val="en-US" w:eastAsia="zh-CN" w:bidi="ar-SA"/>
            </w:rPr>
            <w:fldChar w:fldCharType="separate"/>
          </w:r>
          <w:r>
            <w:rPr>
              <w:rStyle w:val="13"/>
              <w:rFonts w:hint="eastAsia" w:ascii="Times New Roman" w:hAnsi="方正仿宋_GBK" w:eastAsia="方正仿宋_GBK" w:cs="方正仿宋_GBK"/>
              <w:color w:val="0000FF"/>
              <w:kern w:val="0"/>
              <w:sz w:val="28"/>
              <w:szCs w:val="22"/>
              <w:lang w:val="en-US" w:eastAsia="zh-CN" w:bidi="ar-SA"/>
            </w:rPr>
            <w:t>其他需要说明的事项</w:t>
          </w:r>
          <w:r>
            <w:rPr>
              <w:rStyle w:val="13"/>
              <w:rFonts w:hint="eastAsia" w:ascii="Times New Roman" w:hAnsi="方正仿宋_GBK" w:eastAsia="方正仿宋_GBK" w:cs="方正仿宋_GBK"/>
              <w:color w:val="0000FF"/>
              <w:kern w:val="0"/>
              <w:sz w:val="28"/>
              <w:szCs w:val="22"/>
              <w:lang w:val="en-US" w:eastAsia="zh-CN" w:bidi="ar-SA"/>
            </w:rPr>
            <w:tab/>
          </w:r>
          <w:r>
            <w:rPr>
              <w:rStyle w:val="13"/>
              <w:rFonts w:hint="eastAsia" w:hAnsi="方正仿宋_GBK" w:eastAsia="方正仿宋_GBK" w:cs="方正仿宋_GBK"/>
              <w:color w:val="0000FF"/>
              <w:kern w:val="0"/>
              <w:sz w:val="28"/>
              <w:szCs w:val="22"/>
              <w:lang w:val="en-US" w:eastAsia="zh-CN" w:bidi="ar-SA"/>
            </w:rPr>
            <w:t>10</w:t>
          </w:r>
          <w:r>
            <w:rPr>
              <w:rStyle w:val="13"/>
              <w:rFonts w:hint="eastAsia" w:ascii="Times New Roman" w:hAnsi="方正仿宋_GBK" w:eastAsia="方正仿宋_GBK" w:cs="方正仿宋_GBK"/>
              <w:color w:val="0000FF"/>
              <w:kern w:val="0"/>
              <w:sz w:val="28"/>
              <w:szCs w:val="22"/>
              <w:lang w:val="en-US" w:eastAsia="zh-CN" w:bidi="ar-SA"/>
            </w:rPr>
            <w:t>6</w:t>
          </w:r>
          <w:r>
            <w:rPr>
              <w:rStyle w:val="13"/>
              <w:rFonts w:hint="eastAsia" w:ascii="Times New Roman" w:hAnsi="方正仿宋_GBK" w:eastAsia="方正仿宋_GBK" w:cs="方正仿宋_GBK"/>
              <w:color w:val="0000FF"/>
              <w:kern w:val="0"/>
              <w:sz w:val="28"/>
              <w:szCs w:val="22"/>
              <w:lang w:val="en-US" w:eastAsia="zh-CN" w:bidi="ar-SA"/>
            </w:rPr>
            <w:fldChar w:fldCharType="end"/>
          </w:r>
        </w:p>
        <w:p>
          <w:pPr>
            <w:pStyle w:val="38"/>
            <w:keepNext w:val="0"/>
            <w:keepLines w:val="0"/>
            <w:pageBreakBefore w:val="0"/>
            <w:tabs>
              <w:tab w:val="right" w:leader="dot" w:pos="14800"/>
            </w:tabs>
            <w:kinsoku/>
            <w:wordWrap/>
            <w:overflowPunct/>
            <w:topLinePunct w:val="0"/>
            <w:autoSpaceDE/>
            <w:autoSpaceDN/>
            <w:bidi w:val="0"/>
            <w:adjustRightInd/>
            <w:snapToGrid/>
            <w:spacing w:line="600" w:lineRule="exact"/>
            <w:textAlignment w:val="auto"/>
            <w:rPr>
              <w:rStyle w:val="13"/>
              <w:rFonts w:hint="default" w:ascii="Times New Roman" w:hAnsi="方正仿宋_GBK" w:eastAsia="方正仿宋_GBK" w:cs="方正仿宋_GBK"/>
              <w:color w:val="0000FF"/>
              <w:kern w:val="0"/>
              <w:sz w:val="28"/>
              <w:szCs w:val="22"/>
              <w:lang w:val="en-US" w:eastAsia="zh-CN" w:bidi="ar-SA"/>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eastAsia="方正小标宋_GBK" w:cs="方正小标宋_GBK" w:asciiTheme="minorHAnsi" w:hAnsiTheme="minorHAnsi"/>
              <w:color w:val="000000"/>
              <w:sz w:val="44"/>
              <w:lang w:val="uk-UA"/>
            </w:rPr>
          </w:pPr>
          <w:r>
            <w:rPr>
              <w:rStyle w:val="13"/>
              <w:rFonts w:hint="eastAsia" w:ascii="Times New Roman" w:hAnsi="方正仿宋_GBK" w:eastAsia="方正仿宋_GBK" w:cs="方正仿宋_GBK"/>
              <w:color w:val="0000FF"/>
              <w:kern w:val="0"/>
              <w:sz w:val="28"/>
              <w:szCs w:val="22"/>
              <w:lang w:val="en-US" w:eastAsia="zh-CN" w:bidi="ar-SA"/>
            </w:rPr>
            <w:fldChar w:fldCharType="end"/>
          </w:r>
        </w:p>
      </w:sdtContent>
    </w:sdt>
    <w:p>
      <w:pPr>
        <w:jc w:val="center"/>
        <w:outlineLvl w:val="9"/>
        <w:rPr>
          <w:rFonts w:eastAsia="方正小标宋_GBK" w:cs="方正小标宋_GBK" w:asciiTheme="minorHAnsi" w:hAnsiTheme="minorHAnsi"/>
          <w:color w:val="000000"/>
          <w:sz w:val="44"/>
          <w:lang w:val="uk-UA"/>
        </w:rPr>
      </w:pPr>
    </w:p>
    <w:p>
      <w:pPr>
        <w:bidi w:val="0"/>
        <w:jc w:val="left"/>
        <w:rPr>
          <w:lang w:val="en-US" w:eastAsia="uk-UA"/>
        </w:rPr>
        <w:sectPr>
          <w:pgSz w:w="16840" w:h="11900" w:orient="landscape"/>
          <w:pgMar w:top="1361" w:right="1020" w:bottom="1134" w:left="1020" w:header="720" w:footer="720" w:gutter="0"/>
          <w:cols w:space="720" w:num="1"/>
        </w:sectPr>
      </w:pPr>
    </w:p>
    <w:p>
      <w:pPr>
        <w:jc w:val="center"/>
        <w:outlineLvl w:val="0"/>
      </w:pPr>
      <w:bookmarkStart w:id="5" w:name="_Toc28868"/>
      <w:r>
        <w:rPr>
          <w:rFonts w:ascii="方正小标宋_GBK" w:hAnsi="方正小标宋_GBK" w:eastAsia="方正小标宋_GBK" w:cs="方正小标宋_GBK"/>
          <w:color w:val="000000"/>
          <w:sz w:val="44"/>
        </w:rPr>
        <w:t>河北机电职业技术学院收支预算</w:t>
      </w:r>
      <w:bookmarkEnd w:id="1"/>
      <w:bookmarkEnd w:id="5"/>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360220河北机电职业技术学院</w:t>
            </w:r>
          </w:p>
        </w:tc>
        <w:tc>
          <w:tcPr>
            <w:tcW w:w="2126" w:type="dxa"/>
            <w:tcBorders>
              <w:top w:val="single" w:color="FFFFFF" w:sz="6" w:space="0"/>
              <w:left w:val="single" w:color="FFFFFF" w:sz="6" w:space="0"/>
              <w:right w:val="single" w:color="FFFFFF" w:sz="6" w:space="0"/>
            </w:tcBorders>
            <w:vAlign w:val="center"/>
          </w:tcPr>
          <w:p>
            <w:pPr>
              <w:pStyle w:val="17"/>
              <w:keepNext w:val="0"/>
              <w:keepLines w:val="0"/>
              <w:widowControl/>
              <w:suppressLineNumbers w:val="0"/>
              <w:spacing w:before="0" w:beforeAutospacing="0" w:after="0" w:afterAutospacing="0"/>
              <w:ind w:left="0" w:right="0"/>
              <w:rPr>
                <w:rFonts w:hint="default"/>
              </w:rPr>
            </w:pPr>
            <w:r>
              <w:rPr>
                <w:rFonts w:hint="default"/>
              </w:rPr>
              <w:t>预算年度：2023</w:t>
            </w:r>
          </w:p>
        </w:tc>
        <w:tc>
          <w:tcPr>
            <w:tcW w:w="6661" w:type="dxa"/>
            <w:gridSpan w:val="2"/>
            <w:tcBorders>
              <w:top w:val="single" w:color="FFFFFF" w:sz="6" w:space="0"/>
              <w:left w:val="single" w:color="FFFFFF" w:sz="6" w:space="0"/>
              <w:right w:val="single" w:color="FFFFFF" w:sz="6"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序号</w:t>
            </w:r>
          </w:p>
        </w:tc>
        <w:tc>
          <w:tcPr>
            <w:tcW w:w="6661" w:type="dxa"/>
            <w:gridSpan w:val="2"/>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收入</w:t>
            </w:r>
          </w:p>
        </w:tc>
        <w:tc>
          <w:tcPr>
            <w:tcW w:w="6661" w:type="dxa"/>
            <w:gridSpan w:val="2"/>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项  目</w:t>
            </w:r>
          </w:p>
        </w:tc>
        <w:tc>
          <w:tcPr>
            <w:tcW w:w="212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预算数</w:t>
            </w:r>
          </w:p>
        </w:tc>
        <w:tc>
          <w:tcPr>
            <w:tcW w:w="45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项  目</w:t>
            </w:r>
          </w:p>
        </w:tc>
        <w:tc>
          <w:tcPr>
            <w:tcW w:w="212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栏次</w:t>
            </w:r>
          </w:p>
        </w:tc>
        <w:tc>
          <w:tcPr>
            <w:tcW w:w="45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212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45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212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一、一般公共预算拨款收入</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22463.51</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一、一般公共服务支出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二、政府性基金预算拨款收入</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二、外交支出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三、国有资本经营预算拨款收入</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三、国防支出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4</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四、财政专户管理资金收入</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8729.00</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四、公共安全支出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5</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五、事业收入</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1450.00</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五、教育支出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36104.51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6</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六、事业单位经营收入</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六、科学技术支出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7</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七、上级补助收入</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七、文化旅游体育与传媒支出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8</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八、附属单位上缴收入</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八、社会保障和就业支出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9</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九、其他收入</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5.00</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九、社会保险基金支出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10</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十、卫生健康支出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11</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十一、节能环保支出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12</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十二、城乡社区支出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13</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十三、农林水支出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14</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十四、交通运输支出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15</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十五、资源勘探工业信息等支出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16</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十六、商业服务业等支出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17</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十七、金融支出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18</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十八、援助其他地区支出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19</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十九、自然资源海洋气象等支出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20</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二十、住房保障支出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21</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二十一、粮油物资储备支出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22</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二十二、国有资本经营预算支出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23</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二十三、灾害防治及应急管理支出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24</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二十四、预备费</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25</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二十五、其他支出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26</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二十六、转移性支出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27</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二十七、债务还本支出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28</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二十八、债务付息支出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29</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二十九、债务发行费用支出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30</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三十、抗疫特别国债安排的支出</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31</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三十一、人行科目</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32</w:t>
            </w:r>
          </w:p>
        </w:tc>
        <w:tc>
          <w:tcPr>
            <w:tcW w:w="4535" w:type="dxa"/>
            <w:vAlign w:val="center"/>
          </w:tcPr>
          <w:p>
            <w:pPr>
              <w:pStyle w:val="23"/>
              <w:keepNext w:val="0"/>
              <w:keepLines w:val="0"/>
              <w:widowControl/>
              <w:suppressLineNumbers w:val="0"/>
              <w:spacing w:before="0" w:beforeAutospacing="0" w:after="0" w:afterAutospacing="0"/>
              <w:ind w:left="0" w:right="0"/>
              <w:rPr>
                <w:rFonts w:hint="default"/>
              </w:rPr>
            </w:pPr>
            <w:r>
              <w:rPr>
                <w:rFonts w:hint="default"/>
              </w:rPr>
              <w:t>本年收入合计</w:t>
            </w:r>
          </w:p>
        </w:tc>
        <w:tc>
          <w:tcPr>
            <w:tcW w:w="2126" w:type="dxa"/>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32647.51</w:t>
            </w:r>
          </w:p>
        </w:tc>
        <w:tc>
          <w:tcPr>
            <w:tcW w:w="4535" w:type="dxa"/>
            <w:vAlign w:val="center"/>
          </w:tcPr>
          <w:p>
            <w:pPr>
              <w:pStyle w:val="23"/>
              <w:keepNext w:val="0"/>
              <w:keepLines w:val="0"/>
              <w:widowControl/>
              <w:suppressLineNumbers w:val="0"/>
              <w:spacing w:before="0" w:beforeAutospacing="0" w:after="0" w:afterAutospacing="0"/>
              <w:ind w:left="0" w:right="0"/>
              <w:rPr>
                <w:rFonts w:hint="default"/>
              </w:rPr>
            </w:pPr>
            <w:r>
              <w:rPr>
                <w:rFonts w:hint="default"/>
              </w:rPr>
              <w:t>本年支出合计</w:t>
            </w:r>
          </w:p>
        </w:tc>
        <w:tc>
          <w:tcPr>
            <w:tcW w:w="2126" w:type="dxa"/>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36147.51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33</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上年结转结余</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3500.00</w:t>
            </w: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年终结转结余</w:t>
            </w:r>
          </w:p>
        </w:tc>
        <w:tc>
          <w:tcPr>
            <w:tcW w:w="2126"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34</w:t>
            </w:r>
          </w:p>
        </w:tc>
        <w:tc>
          <w:tcPr>
            <w:tcW w:w="4535" w:type="dxa"/>
            <w:vAlign w:val="center"/>
          </w:tcPr>
          <w:p>
            <w:pPr>
              <w:pStyle w:val="23"/>
              <w:keepNext w:val="0"/>
              <w:keepLines w:val="0"/>
              <w:widowControl/>
              <w:suppressLineNumbers w:val="0"/>
              <w:spacing w:before="0" w:beforeAutospacing="0" w:after="0" w:afterAutospacing="0"/>
              <w:ind w:left="0" w:right="0"/>
              <w:rPr>
                <w:rFonts w:hint="default"/>
              </w:rPr>
            </w:pPr>
            <w:r>
              <w:rPr>
                <w:rFonts w:hint="default"/>
              </w:rPr>
              <w:t>收入总计</w:t>
            </w:r>
          </w:p>
        </w:tc>
        <w:tc>
          <w:tcPr>
            <w:tcW w:w="2126" w:type="dxa"/>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36147.51</w:t>
            </w:r>
          </w:p>
        </w:tc>
        <w:tc>
          <w:tcPr>
            <w:tcW w:w="4535" w:type="dxa"/>
            <w:vAlign w:val="center"/>
          </w:tcPr>
          <w:p>
            <w:pPr>
              <w:pStyle w:val="23"/>
              <w:keepNext w:val="0"/>
              <w:keepLines w:val="0"/>
              <w:widowControl/>
              <w:suppressLineNumbers w:val="0"/>
              <w:spacing w:before="0" w:beforeAutospacing="0" w:after="0" w:afterAutospacing="0"/>
              <w:ind w:left="0" w:right="0"/>
              <w:rPr>
                <w:rFonts w:hint="default"/>
              </w:rPr>
            </w:pPr>
            <w:r>
              <w:rPr>
                <w:rFonts w:hint="default"/>
              </w:rPr>
              <w:t>支出总计</w:t>
            </w:r>
          </w:p>
        </w:tc>
        <w:tc>
          <w:tcPr>
            <w:tcW w:w="2126" w:type="dxa"/>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36147.51</w:t>
            </w:r>
          </w:p>
        </w:tc>
      </w:tr>
    </w:tbl>
    <w:p>
      <w:pPr>
        <w:sectPr>
          <w:footerReference r:id="rId3" w:type="default"/>
          <w:pgSz w:w="16840" w:h="11900" w:orient="landscape"/>
          <w:pgMar w:top="1361" w:right="1020" w:bottom="1134" w:left="1020" w:header="720" w:footer="720" w:gutter="0"/>
          <w:pgNumType w:fmt="decimal"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4"/>
        <w:gridCol w:w="1145"/>
        <w:gridCol w:w="1148"/>
        <w:gridCol w:w="1183"/>
        <w:gridCol w:w="1183"/>
        <w:gridCol w:w="1183"/>
        <w:gridCol w:w="1145"/>
        <w:gridCol w:w="1148"/>
        <w:gridCol w:w="1145"/>
        <w:gridCol w:w="1145"/>
        <w:gridCol w:w="1145"/>
        <w:gridCol w:w="1148"/>
        <w:gridCol w:w="1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360220河北机电职业技术学院</w:t>
            </w:r>
          </w:p>
        </w:tc>
        <w:tc>
          <w:tcPr>
            <w:tcW w:w="1153" w:type="pct"/>
            <w:gridSpan w:val="3"/>
            <w:tcBorders>
              <w:top w:val="single" w:color="FFFFFF" w:sz="6" w:space="0"/>
              <w:left w:val="single" w:color="FFFFFF" w:sz="6" w:space="0"/>
              <w:right w:val="single" w:color="FFFFFF" w:sz="6" w:space="0"/>
            </w:tcBorders>
            <w:vAlign w:val="center"/>
          </w:tcPr>
          <w:p>
            <w:pPr>
              <w:pStyle w:val="17"/>
              <w:keepNext w:val="0"/>
              <w:keepLines w:val="0"/>
              <w:widowControl/>
              <w:suppressLineNumbers w:val="0"/>
              <w:spacing w:before="0" w:beforeAutospacing="0" w:after="0" w:afterAutospacing="0"/>
              <w:ind w:left="0" w:right="0"/>
              <w:rPr>
                <w:rFonts w:hint="default"/>
              </w:rPr>
            </w:pPr>
            <w:r>
              <w:rPr>
                <w:rFonts w:hint="default"/>
              </w:rPr>
              <w:t>预算年度：2023</w:t>
            </w:r>
          </w:p>
        </w:tc>
        <w:tc>
          <w:tcPr>
            <w:tcW w:w="1923" w:type="pct"/>
            <w:gridSpan w:val="5"/>
            <w:tcBorders>
              <w:top w:val="single" w:color="FFFFFF" w:sz="6" w:space="0"/>
              <w:left w:val="single" w:color="FFFFFF" w:sz="6" w:space="0"/>
              <w:right w:val="single" w:color="FFFFFF" w:sz="6"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序号</w:t>
            </w:r>
          </w:p>
        </w:tc>
        <w:tc>
          <w:tcPr>
            <w:tcW w:w="769" w:type="pct"/>
            <w:gridSpan w:val="2"/>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384"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合计</w:t>
            </w:r>
          </w:p>
        </w:tc>
        <w:tc>
          <w:tcPr>
            <w:tcW w:w="3076" w:type="pct"/>
            <w:gridSpan w:val="8"/>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本年收入</w:t>
            </w:r>
          </w:p>
        </w:tc>
        <w:tc>
          <w:tcPr>
            <w:tcW w:w="384"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pPr>
              <w:keepNext w:val="0"/>
              <w:keepLines w:val="0"/>
              <w:widowControl/>
              <w:suppressLineNumbers w:val="0"/>
              <w:spacing w:before="0" w:beforeAutospacing="0" w:after="0" w:afterAutospacing="0"/>
              <w:ind w:left="0" w:right="0"/>
              <w:rPr>
                <w:rFonts w:hint="default"/>
              </w:rPr>
            </w:pP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科目    编码</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科目名称</w:t>
            </w:r>
          </w:p>
        </w:tc>
        <w:tc>
          <w:tcPr>
            <w:tcW w:w="384" w:type="pct"/>
            <w:vMerge w:val="continue"/>
          </w:tcPr>
          <w:p>
            <w:pPr>
              <w:keepNext w:val="0"/>
              <w:keepLines w:val="0"/>
              <w:widowControl/>
              <w:suppressLineNumbers w:val="0"/>
              <w:spacing w:before="0" w:beforeAutospacing="0" w:after="0" w:afterAutospacing="0"/>
              <w:ind w:left="0" w:right="0"/>
              <w:rPr>
                <w:rFonts w:hint="default"/>
              </w:rPr>
            </w:pP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小计</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财政拨款 收入</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财政专户 收入</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事业收入</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经营收入</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上级补助收入</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附属单位上缴收入</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其他收入</w:t>
            </w:r>
          </w:p>
        </w:tc>
        <w:tc>
          <w:tcPr>
            <w:tcW w:w="384" w:type="pct"/>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栏次</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38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w:t>
            </w:r>
          </w:p>
        </w:tc>
        <w:tc>
          <w:tcPr>
            <w:tcW w:w="384" w:type="pct"/>
            <w:vAlign w:val="center"/>
          </w:tcPr>
          <w:p>
            <w:pPr>
              <w:pStyle w:val="25"/>
              <w:keepNext w:val="0"/>
              <w:keepLines w:val="0"/>
              <w:widowControl/>
              <w:suppressLineNumbers w:val="0"/>
              <w:spacing w:before="0" w:beforeAutospacing="0" w:after="0" w:afterAutospacing="0"/>
              <w:ind w:left="0" w:right="0"/>
              <w:rPr>
                <w:rFonts w:hint="default"/>
              </w:rPr>
            </w:pPr>
          </w:p>
        </w:tc>
        <w:tc>
          <w:tcPr>
            <w:tcW w:w="384" w:type="pct"/>
            <w:vAlign w:val="center"/>
          </w:tcPr>
          <w:p>
            <w:pPr>
              <w:pStyle w:val="23"/>
              <w:keepNext w:val="0"/>
              <w:keepLines w:val="0"/>
              <w:widowControl/>
              <w:suppressLineNumbers w:val="0"/>
              <w:spacing w:before="0" w:beforeAutospacing="0" w:after="0" w:afterAutospacing="0"/>
              <w:ind w:left="0" w:right="0"/>
              <w:rPr>
                <w:rFonts w:hint="default"/>
              </w:rPr>
            </w:pPr>
            <w:r>
              <w:rPr>
                <w:rFonts w:hint="default"/>
              </w:rPr>
              <w:t>合计</w:t>
            </w:r>
          </w:p>
        </w:tc>
        <w:tc>
          <w:tcPr>
            <w:tcW w:w="384" w:type="pct"/>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36147.51</w:t>
            </w:r>
          </w:p>
        </w:tc>
        <w:tc>
          <w:tcPr>
            <w:tcW w:w="384" w:type="pct"/>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32647.51</w:t>
            </w:r>
          </w:p>
        </w:tc>
        <w:tc>
          <w:tcPr>
            <w:tcW w:w="384" w:type="pct"/>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22463.51</w:t>
            </w:r>
          </w:p>
        </w:tc>
        <w:tc>
          <w:tcPr>
            <w:tcW w:w="384" w:type="pct"/>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8729.00</w:t>
            </w:r>
          </w:p>
        </w:tc>
        <w:tc>
          <w:tcPr>
            <w:tcW w:w="384" w:type="pct"/>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1450.00</w:t>
            </w:r>
          </w:p>
        </w:tc>
        <w:tc>
          <w:tcPr>
            <w:tcW w:w="384" w:type="pct"/>
            <w:vAlign w:val="center"/>
          </w:tcPr>
          <w:p>
            <w:pPr>
              <w:pStyle w:val="24"/>
              <w:keepNext w:val="0"/>
              <w:keepLines w:val="0"/>
              <w:widowControl/>
              <w:suppressLineNumbers w:val="0"/>
              <w:spacing w:before="0" w:beforeAutospacing="0" w:after="0" w:afterAutospacing="0"/>
              <w:ind w:left="0" w:right="0"/>
              <w:rPr>
                <w:rFonts w:hint="default"/>
              </w:rPr>
            </w:pPr>
          </w:p>
        </w:tc>
        <w:tc>
          <w:tcPr>
            <w:tcW w:w="384" w:type="pct"/>
            <w:vAlign w:val="center"/>
          </w:tcPr>
          <w:p>
            <w:pPr>
              <w:pStyle w:val="24"/>
              <w:keepNext w:val="0"/>
              <w:keepLines w:val="0"/>
              <w:widowControl/>
              <w:suppressLineNumbers w:val="0"/>
              <w:spacing w:before="0" w:beforeAutospacing="0" w:after="0" w:afterAutospacing="0"/>
              <w:ind w:left="0" w:right="0"/>
              <w:rPr>
                <w:rFonts w:hint="default"/>
              </w:rPr>
            </w:pPr>
          </w:p>
        </w:tc>
        <w:tc>
          <w:tcPr>
            <w:tcW w:w="384" w:type="pct"/>
            <w:vAlign w:val="center"/>
          </w:tcPr>
          <w:p>
            <w:pPr>
              <w:pStyle w:val="24"/>
              <w:keepNext w:val="0"/>
              <w:keepLines w:val="0"/>
              <w:widowControl/>
              <w:suppressLineNumbers w:val="0"/>
              <w:spacing w:before="0" w:beforeAutospacing="0" w:after="0" w:afterAutospacing="0"/>
              <w:ind w:left="0" w:right="0"/>
              <w:rPr>
                <w:rFonts w:hint="default"/>
              </w:rPr>
            </w:pPr>
          </w:p>
        </w:tc>
        <w:tc>
          <w:tcPr>
            <w:tcW w:w="384" w:type="pct"/>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5.00</w:t>
            </w:r>
          </w:p>
        </w:tc>
        <w:tc>
          <w:tcPr>
            <w:tcW w:w="384" w:type="pct"/>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3500.00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w:t>
            </w:r>
          </w:p>
        </w:tc>
        <w:tc>
          <w:tcPr>
            <w:tcW w:w="384"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205</w:t>
            </w:r>
          </w:p>
        </w:tc>
        <w:tc>
          <w:tcPr>
            <w:tcW w:w="384"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教育支出</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36104.51</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32604.51</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22420.51</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8729.00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1450.00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w:t>
            </w:r>
          </w:p>
        </w:tc>
        <w:tc>
          <w:tcPr>
            <w:tcW w:w="384"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20503</w:t>
            </w:r>
          </w:p>
        </w:tc>
        <w:tc>
          <w:tcPr>
            <w:tcW w:w="384"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职业教育</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36104.51</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32604.51</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22420.51</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8729.00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1450.00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4</w:t>
            </w:r>
          </w:p>
        </w:tc>
        <w:tc>
          <w:tcPr>
            <w:tcW w:w="384"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2050305</w:t>
            </w:r>
          </w:p>
        </w:tc>
        <w:tc>
          <w:tcPr>
            <w:tcW w:w="384"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高等职业教育</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36104.51</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32604.51</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22420.51</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8729.00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1450.00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5</w:t>
            </w:r>
          </w:p>
        </w:tc>
        <w:tc>
          <w:tcPr>
            <w:tcW w:w="384"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206</w:t>
            </w:r>
          </w:p>
        </w:tc>
        <w:tc>
          <w:tcPr>
            <w:tcW w:w="384"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科学技术支出</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43.00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43.00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43.00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6</w:t>
            </w:r>
          </w:p>
        </w:tc>
        <w:tc>
          <w:tcPr>
            <w:tcW w:w="384"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20605</w:t>
            </w:r>
          </w:p>
        </w:tc>
        <w:tc>
          <w:tcPr>
            <w:tcW w:w="384"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科技条件与服务</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34.00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34.00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34.00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7</w:t>
            </w:r>
          </w:p>
        </w:tc>
        <w:tc>
          <w:tcPr>
            <w:tcW w:w="384"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2060502</w:t>
            </w:r>
          </w:p>
        </w:tc>
        <w:tc>
          <w:tcPr>
            <w:tcW w:w="384"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技术创新服务体系</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34.00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34.00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34.00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8</w:t>
            </w:r>
          </w:p>
        </w:tc>
        <w:tc>
          <w:tcPr>
            <w:tcW w:w="384"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20699</w:t>
            </w:r>
          </w:p>
        </w:tc>
        <w:tc>
          <w:tcPr>
            <w:tcW w:w="384"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其他科学技术支出</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9.00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9.00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9.00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9</w:t>
            </w:r>
          </w:p>
        </w:tc>
        <w:tc>
          <w:tcPr>
            <w:tcW w:w="384"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2069999</w:t>
            </w:r>
          </w:p>
        </w:tc>
        <w:tc>
          <w:tcPr>
            <w:tcW w:w="384"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其他科学技术支出</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9.00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9.00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9.00</w:t>
            </w: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c>
          <w:tcPr>
            <w:tcW w:w="384" w:type="pct"/>
            <w:vAlign w:val="center"/>
          </w:tcPr>
          <w:p>
            <w:pPr>
              <w:pStyle w:val="20"/>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360220河北机电职业技术学院</w:t>
            </w:r>
          </w:p>
        </w:tc>
        <w:tc>
          <w:tcPr>
            <w:tcW w:w="1110" w:type="pct"/>
            <w:gridSpan w:val="2"/>
            <w:tcBorders>
              <w:top w:val="single" w:color="FFFFFF" w:sz="6" w:space="0"/>
              <w:left w:val="single" w:color="FFFFFF" w:sz="6" w:space="0"/>
              <w:right w:val="single" w:color="FFFFFF" w:sz="6" w:space="0"/>
            </w:tcBorders>
            <w:vAlign w:val="center"/>
          </w:tcPr>
          <w:p>
            <w:pPr>
              <w:pStyle w:val="17"/>
              <w:keepNext w:val="0"/>
              <w:keepLines w:val="0"/>
              <w:widowControl/>
              <w:suppressLineNumbers w:val="0"/>
              <w:spacing w:before="0" w:beforeAutospacing="0" w:after="0" w:afterAutospacing="0"/>
              <w:ind w:left="0" w:right="0"/>
              <w:rPr>
                <w:rFonts w:hint="default"/>
              </w:rPr>
            </w:pPr>
            <w:r>
              <w:rPr>
                <w:rFonts w:hint="default"/>
              </w:rPr>
              <w:t>预算年度：2023</w:t>
            </w:r>
          </w:p>
        </w:tc>
        <w:tc>
          <w:tcPr>
            <w:tcW w:w="2222" w:type="pct"/>
            <w:gridSpan w:val="4"/>
            <w:tcBorders>
              <w:top w:val="single" w:color="FFFFFF" w:sz="6" w:space="0"/>
              <w:left w:val="single" w:color="FFFFFF" w:sz="6" w:space="0"/>
              <w:right w:val="single" w:color="FFFFFF" w:sz="6"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序号</w:t>
            </w:r>
          </w:p>
        </w:tc>
        <w:tc>
          <w:tcPr>
            <w:tcW w:w="1111" w:type="pct"/>
            <w:gridSpan w:val="2"/>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555"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合计</w:t>
            </w:r>
          </w:p>
        </w:tc>
        <w:tc>
          <w:tcPr>
            <w:tcW w:w="555"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基本支出</w:t>
            </w:r>
          </w:p>
        </w:tc>
        <w:tc>
          <w:tcPr>
            <w:tcW w:w="555"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项目支出</w:t>
            </w:r>
          </w:p>
        </w:tc>
        <w:tc>
          <w:tcPr>
            <w:tcW w:w="555"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经营支出</w:t>
            </w:r>
          </w:p>
        </w:tc>
        <w:tc>
          <w:tcPr>
            <w:tcW w:w="555"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上解上级     支出</w:t>
            </w:r>
          </w:p>
        </w:tc>
        <w:tc>
          <w:tcPr>
            <w:tcW w:w="555"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pPr>
              <w:keepNext w:val="0"/>
              <w:keepLines w:val="0"/>
              <w:widowControl/>
              <w:suppressLineNumbers w:val="0"/>
              <w:spacing w:before="0" w:beforeAutospacing="0" w:after="0" w:afterAutospacing="0"/>
              <w:ind w:left="0" w:right="0"/>
              <w:rPr>
                <w:rFonts w:hint="default"/>
              </w:rPr>
            </w:pPr>
          </w:p>
        </w:tc>
        <w:tc>
          <w:tcPr>
            <w:tcW w:w="555"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科目    编码</w:t>
            </w:r>
          </w:p>
        </w:tc>
        <w:tc>
          <w:tcPr>
            <w:tcW w:w="555"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科目名称</w:t>
            </w:r>
          </w:p>
        </w:tc>
        <w:tc>
          <w:tcPr>
            <w:tcW w:w="555" w:type="pct"/>
            <w:vMerge w:val="continue"/>
          </w:tcPr>
          <w:p>
            <w:pPr>
              <w:keepNext w:val="0"/>
              <w:keepLines w:val="0"/>
              <w:widowControl/>
              <w:suppressLineNumbers w:val="0"/>
              <w:spacing w:before="0" w:beforeAutospacing="0" w:after="0" w:afterAutospacing="0"/>
              <w:ind w:left="0" w:right="0"/>
              <w:rPr>
                <w:rFonts w:hint="default"/>
              </w:rPr>
            </w:pPr>
          </w:p>
        </w:tc>
        <w:tc>
          <w:tcPr>
            <w:tcW w:w="555" w:type="pct"/>
            <w:vMerge w:val="continue"/>
          </w:tcPr>
          <w:p>
            <w:pPr>
              <w:keepNext w:val="0"/>
              <w:keepLines w:val="0"/>
              <w:widowControl/>
              <w:suppressLineNumbers w:val="0"/>
              <w:spacing w:before="0" w:beforeAutospacing="0" w:after="0" w:afterAutospacing="0"/>
              <w:ind w:left="0" w:right="0"/>
              <w:rPr>
                <w:rFonts w:hint="default"/>
              </w:rPr>
            </w:pPr>
          </w:p>
        </w:tc>
        <w:tc>
          <w:tcPr>
            <w:tcW w:w="555" w:type="pct"/>
            <w:vMerge w:val="continue"/>
          </w:tcPr>
          <w:p>
            <w:pPr>
              <w:keepNext w:val="0"/>
              <w:keepLines w:val="0"/>
              <w:widowControl/>
              <w:suppressLineNumbers w:val="0"/>
              <w:spacing w:before="0" w:beforeAutospacing="0" w:after="0" w:afterAutospacing="0"/>
              <w:ind w:left="0" w:right="0"/>
              <w:rPr>
                <w:rFonts w:hint="default"/>
              </w:rPr>
            </w:pPr>
          </w:p>
        </w:tc>
        <w:tc>
          <w:tcPr>
            <w:tcW w:w="555" w:type="pct"/>
            <w:vMerge w:val="continue"/>
          </w:tcPr>
          <w:p>
            <w:pPr>
              <w:keepNext w:val="0"/>
              <w:keepLines w:val="0"/>
              <w:widowControl/>
              <w:suppressLineNumbers w:val="0"/>
              <w:spacing w:before="0" w:beforeAutospacing="0" w:after="0" w:afterAutospacing="0"/>
              <w:ind w:left="0" w:right="0"/>
              <w:rPr>
                <w:rFonts w:hint="default"/>
              </w:rPr>
            </w:pPr>
          </w:p>
        </w:tc>
        <w:tc>
          <w:tcPr>
            <w:tcW w:w="555" w:type="pct"/>
            <w:vMerge w:val="continue"/>
          </w:tcPr>
          <w:p>
            <w:pPr>
              <w:keepNext w:val="0"/>
              <w:keepLines w:val="0"/>
              <w:widowControl/>
              <w:suppressLineNumbers w:val="0"/>
              <w:spacing w:before="0" w:beforeAutospacing="0" w:after="0" w:afterAutospacing="0"/>
              <w:ind w:left="0" w:right="0"/>
              <w:rPr>
                <w:rFonts w:hint="default"/>
              </w:rPr>
            </w:pPr>
          </w:p>
        </w:tc>
        <w:tc>
          <w:tcPr>
            <w:tcW w:w="555" w:type="pct"/>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栏次</w:t>
            </w:r>
          </w:p>
        </w:tc>
        <w:tc>
          <w:tcPr>
            <w:tcW w:w="555"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555"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555"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555"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555"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555"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555"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555"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w:t>
            </w:r>
          </w:p>
        </w:tc>
        <w:tc>
          <w:tcPr>
            <w:tcW w:w="555" w:type="pct"/>
            <w:vAlign w:val="center"/>
          </w:tcPr>
          <w:p>
            <w:pPr>
              <w:pStyle w:val="25"/>
              <w:keepNext w:val="0"/>
              <w:keepLines w:val="0"/>
              <w:widowControl/>
              <w:suppressLineNumbers w:val="0"/>
              <w:spacing w:before="0" w:beforeAutospacing="0" w:after="0" w:afterAutospacing="0"/>
              <w:ind w:left="0" w:right="0"/>
              <w:rPr>
                <w:rFonts w:hint="default"/>
              </w:rPr>
            </w:pPr>
          </w:p>
        </w:tc>
        <w:tc>
          <w:tcPr>
            <w:tcW w:w="555" w:type="pct"/>
            <w:vAlign w:val="center"/>
          </w:tcPr>
          <w:p>
            <w:pPr>
              <w:pStyle w:val="23"/>
              <w:keepNext w:val="0"/>
              <w:keepLines w:val="0"/>
              <w:widowControl/>
              <w:suppressLineNumbers w:val="0"/>
              <w:spacing w:before="0" w:beforeAutospacing="0" w:after="0" w:afterAutospacing="0"/>
              <w:ind w:left="0" w:right="0"/>
              <w:rPr>
                <w:rFonts w:hint="default"/>
              </w:rPr>
            </w:pPr>
            <w:r>
              <w:rPr>
                <w:rFonts w:hint="default"/>
              </w:rPr>
              <w:t>合计</w:t>
            </w:r>
          </w:p>
        </w:tc>
        <w:tc>
          <w:tcPr>
            <w:tcW w:w="555" w:type="pct"/>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36147.51</w:t>
            </w:r>
          </w:p>
        </w:tc>
        <w:tc>
          <w:tcPr>
            <w:tcW w:w="555" w:type="pct"/>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13589.82</w:t>
            </w:r>
          </w:p>
        </w:tc>
        <w:tc>
          <w:tcPr>
            <w:tcW w:w="555" w:type="pct"/>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22557.69</w:t>
            </w:r>
          </w:p>
        </w:tc>
        <w:tc>
          <w:tcPr>
            <w:tcW w:w="555" w:type="pct"/>
            <w:vAlign w:val="center"/>
          </w:tcPr>
          <w:p>
            <w:pPr>
              <w:pStyle w:val="24"/>
              <w:keepNext w:val="0"/>
              <w:keepLines w:val="0"/>
              <w:widowControl/>
              <w:suppressLineNumbers w:val="0"/>
              <w:spacing w:before="0" w:beforeAutospacing="0" w:after="0" w:afterAutospacing="0"/>
              <w:ind w:left="0" w:right="0"/>
              <w:rPr>
                <w:rFonts w:hint="default"/>
              </w:rPr>
            </w:pPr>
          </w:p>
        </w:tc>
        <w:tc>
          <w:tcPr>
            <w:tcW w:w="555" w:type="pct"/>
            <w:vAlign w:val="center"/>
          </w:tcPr>
          <w:p>
            <w:pPr>
              <w:pStyle w:val="24"/>
              <w:keepNext w:val="0"/>
              <w:keepLines w:val="0"/>
              <w:widowControl/>
              <w:suppressLineNumbers w:val="0"/>
              <w:spacing w:before="0" w:beforeAutospacing="0" w:after="0" w:afterAutospacing="0"/>
              <w:ind w:left="0" w:right="0"/>
              <w:rPr>
                <w:rFonts w:hint="default"/>
              </w:rPr>
            </w:pPr>
          </w:p>
        </w:tc>
        <w:tc>
          <w:tcPr>
            <w:tcW w:w="555" w:type="pct"/>
            <w:vAlign w:val="center"/>
          </w:tcPr>
          <w:p>
            <w:pPr>
              <w:pStyle w:val="24"/>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w:t>
            </w:r>
          </w:p>
        </w:tc>
        <w:tc>
          <w:tcPr>
            <w:tcW w:w="555"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205</w:t>
            </w:r>
          </w:p>
        </w:tc>
        <w:tc>
          <w:tcPr>
            <w:tcW w:w="555"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教育支出</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36104.51</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13589.82</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22514.69</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w:t>
            </w:r>
          </w:p>
        </w:tc>
        <w:tc>
          <w:tcPr>
            <w:tcW w:w="555"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20503</w:t>
            </w:r>
          </w:p>
        </w:tc>
        <w:tc>
          <w:tcPr>
            <w:tcW w:w="555"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职业教育</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36104.51</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13589.82</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22514.69</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4</w:t>
            </w:r>
          </w:p>
        </w:tc>
        <w:tc>
          <w:tcPr>
            <w:tcW w:w="555"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2050305</w:t>
            </w:r>
          </w:p>
        </w:tc>
        <w:tc>
          <w:tcPr>
            <w:tcW w:w="555"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高等职业教育</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36104.51</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13589.82</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22514.69</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5</w:t>
            </w:r>
          </w:p>
        </w:tc>
        <w:tc>
          <w:tcPr>
            <w:tcW w:w="555"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206</w:t>
            </w:r>
          </w:p>
        </w:tc>
        <w:tc>
          <w:tcPr>
            <w:tcW w:w="555"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科学技术支出</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43.00</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43.00</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6</w:t>
            </w:r>
          </w:p>
        </w:tc>
        <w:tc>
          <w:tcPr>
            <w:tcW w:w="555"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20605</w:t>
            </w:r>
          </w:p>
        </w:tc>
        <w:tc>
          <w:tcPr>
            <w:tcW w:w="555"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科技条件与服务</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34.00</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34.00</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7</w:t>
            </w:r>
          </w:p>
        </w:tc>
        <w:tc>
          <w:tcPr>
            <w:tcW w:w="555"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2060502</w:t>
            </w:r>
          </w:p>
        </w:tc>
        <w:tc>
          <w:tcPr>
            <w:tcW w:w="555"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技术创新服务体系</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34.00</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34.00</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8</w:t>
            </w:r>
          </w:p>
        </w:tc>
        <w:tc>
          <w:tcPr>
            <w:tcW w:w="555"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20699</w:t>
            </w:r>
          </w:p>
        </w:tc>
        <w:tc>
          <w:tcPr>
            <w:tcW w:w="555"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其他科学技术支出</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9.00</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9.00</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9</w:t>
            </w:r>
          </w:p>
        </w:tc>
        <w:tc>
          <w:tcPr>
            <w:tcW w:w="555"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2069999</w:t>
            </w:r>
          </w:p>
        </w:tc>
        <w:tc>
          <w:tcPr>
            <w:tcW w:w="555"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其他科学技术支出</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9.00</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9.00</w:t>
            </w: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c>
          <w:tcPr>
            <w:tcW w:w="555" w:type="pct"/>
            <w:vAlign w:val="center"/>
          </w:tcPr>
          <w:p>
            <w:pPr>
              <w:pStyle w:val="20"/>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03"/>
        <w:gridCol w:w="2331"/>
        <w:gridCol w:w="1183"/>
        <w:gridCol w:w="2867"/>
        <w:gridCol w:w="1183"/>
        <w:gridCol w:w="2098"/>
        <w:gridCol w:w="2460"/>
        <w:gridCol w:w="22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360220河北机电职业技术学院</w:t>
            </w:r>
          </w:p>
        </w:tc>
        <w:tc>
          <w:tcPr>
            <w:tcW w:w="0" w:type="auto"/>
            <w:tcBorders>
              <w:top w:val="single" w:color="FFFFFF" w:sz="6" w:space="0"/>
              <w:left w:val="single" w:color="FFFFFF" w:sz="6" w:space="0"/>
              <w:right w:val="single" w:color="FFFFFF" w:sz="6" w:space="0"/>
            </w:tcBorders>
            <w:vAlign w:val="center"/>
          </w:tcPr>
          <w:p>
            <w:pPr>
              <w:pStyle w:val="17"/>
              <w:keepNext w:val="0"/>
              <w:keepLines w:val="0"/>
              <w:widowControl/>
              <w:suppressLineNumbers w:val="0"/>
              <w:spacing w:before="0" w:beforeAutospacing="0" w:after="0" w:afterAutospacing="0"/>
              <w:ind w:left="0" w:right="0"/>
              <w:rPr>
                <w:rFonts w:hint="default"/>
              </w:rPr>
            </w:pPr>
            <w:r>
              <w:rPr>
                <w:rFonts w:hint="default"/>
              </w:rPr>
              <w:t>预算年度：2023</w:t>
            </w:r>
          </w:p>
        </w:tc>
        <w:tc>
          <w:tcPr>
            <w:tcW w:w="0" w:type="auto"/>
            <w:gridSpan w:val="4"/>
            <w:tcBorders>
              <w:top w:val="single" w:color="FFFFFF" w:sz="6" w:space="0"/>
              <w:left w:val="single" w:color="FFFFFF" w:sz="6" w:space="0"/>
              <w:right w:val="single" w:color="FFFFFF" w:sz="6"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序号</w:t>
            </w:r>
          </w:p>
        </w:tc>
        <w:tc>
          <w:tcPr>
            <w:tcW w:w="0" w:type="auto"/>
            <w:gridSpan w:val="2"/>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收入</w:t>
            </w:r>
          </w:p>
        </w:tc>
        <w:tc>
          <w:tcPr>
            <w:tcW w:w="0" w:type="auto"/>
            <w:gridSpan w:val="5"/>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pPr>
              <w:keepNext w:val="0"/>
              <w:keepLines w:val="0"/>
              <w:widowControl/>
              <w:suppressLineNumbers w:val="0"/>
              <w:spacing w:before="0" w:beforeAutospacing="0" w:after="0" w:afterAutospacing="0"/>
              <w:ind w:left="0" w:right="0"/>
              <w:rPr>
                <w:rFonts w:hint="default"/>
              </w:rPr>
            </w:pPr>
          </w:p>
        </w:tc>
        <w:tc>
          <w:tcPr>
            <w:tcW w:w="0" w:type="auto"/>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项  目</w:t>
            </w:r>
          </w:p>
        </w:tc>
        <w:tc>
          <w:tcPr>
            <w:tcW w:w="0" w:type="auto"/>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金额</w:t>
            </w:r>
          </w:p>
        </w:tc>
        <w:tc>
          <w:tcPr>
            <w:tcW w:w="0" w:type="auto"/>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项  目</w:t>
            </w:r>
          </w:p>
        </w:tc>
        <w:tc>
          <w:tcPr>
            <w:tcW w:w="0" w:type="auto"/>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合计</w:t>
            </w:r>
          </w:p>
        </w:tc>
        <w:tc>
          <w:tcPr>
            <w:tcW w:w="0" w:type="auto"/>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一般公共预算财政拨款</w:t>
            </w:r>
          </w:p>
        </w:tc>
        <w:tc>
          <w:tcPr>
            <w:tcW w:w="0" w:type="auto"/>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政府性基金预算财政    拨款</w:t>
            </w:r>
          </w:p>
        </w:tc>
        <w:tc>
          <w:tcPr>
            <w:tcW w:w="0" w:type="auto"/>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栏次</w:t>
            </w:r>
          </w:p>
        </w:tc>
        <w:tc>
          <w:tcPr>
            <w:tcW w:w="0" w:type="auto"/>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0" w:type="auto"/>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0" w:type="auto"/>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0" w:type="auto"/>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0" w:type="auto"/>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0" w:type="auto"/>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0" w:type="auto"/>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一、一般公共预算拨款</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22463.51</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一、一般公共服务支出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二、政府性基金预算拨款</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二、外交支出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三、国有资本经营预算拨款</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三、国防支出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4</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四、公共安全支出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5</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五、教育支出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22420.51</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22420.51</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6</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六、科学技术支出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43.00</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43.00</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7</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七、文化旅游体育与传媒支出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8</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八、社会保障和就业支出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9</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九、社会保险基金支出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10</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十、卫生健康支出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11</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十一、节能环保支出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12</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十二、城乡社区支出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13</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十三、农林水支出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14</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十四、交通运输支出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15</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十五、资源勘探工业信息等支出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16</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十六、商业服务业等支出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17</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十七、金融支出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18</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十八、援助其他地区支出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19</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十九、自然资源海洋气象等支出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20</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二十、住房保障支出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21</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二十一、粮油物资储备支出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22</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二十二、国有资本经营预算支出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23</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二十三、灾害防治及应急管理支出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24</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二十四、预备费</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25</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二十五、其他支出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26</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二十六、转移性支出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27</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二十七、债务还本支出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28</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二十八、债务付息支出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29</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二十九、债务发行费用支出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30</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三十、抗疫特别国债安排的支出</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31</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三十一、人行科目</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32</w:t>
            </w:r>
          </w:p>
        </w:tc>
        <w:tc>
          <w:tcPr>
            <w:tcW w:w="0" w:type="auto"/>
            <w:vAlign w:val="center"/>
          </w:tcPr>
          <w:p>
            <w:pPr>
              <w:pStyle w:val="23"/>
              <w:keepNext w:val="0"/>
              <w:keepLines w:val="0"/>
              <w:widowControl/>
              <w:suppressLineNumbers w:val="0"/>
              <w:spacing w:before="0" w:beforeAutospacing="0" w:after="0" w:afterAutospacing="0"/>
              <w:ind w:left="0" w:right="0"/>
              <w:rPr>
                <w:rFonts w:hint="default"/>
              </w:rPr>
            </w:pPr>
            <w:r>
              <w:rPr>
                <w:rFonts w:hint="default"/>
              </w:rPr>
              <w:t>本年收入合计</w:t>
            </w:r>
          </w:p>
        </w:tc>
        <w:tc>
          <w:tcPr>
            <w:tcW w:w="0" w:type="auto"/>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22463.51</w:t>
            </w:r>
          </w:p>
        </w:tc>
        <w:tc>
          <w:tcPr>
            <w:tcW w:w="0" w:type="auto"/>
            <w:vAlign w:val="center"/>
          </w:tcPr>
          <w:p>
            <w:pPr>
              <w:pStyle w:val="23"/>
              <w:keepNext w:val="0"/>
              <w:keepLines w:val="0"/>
              <w:widowControl/>
              <w:suppressLineNumbers w:val="0"/>
              <w:spacing w:before="0" w:beforeAutospacing="0" w:after="0" w:afterAutospacing="0"/>
              <w:ind w:left="0" w:right="0"/>
              <w:rPr>
                <w:rFonts w:hint="default"/>
              </w:rPr>
            </w:pPr>
            <w:r>
              <w:rPr>
                <w:rFonts w:hint="default"/>
              </w:rPr>
              <w:t>本年支出合计</w:t>
            </w:r>
          </w:p>
        </w:tc>
        <w:tc>
          <w:tcPr>
            <w:tcW w:w="0" w:type="auto"/>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22463.51</w:t>
            </w:r>
          </w:p>
        </w:tc>
        <w:tc>
          <w:tcPr>
            <w:tcW w:w="0" w:type="auto"/>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22463.51</w:t>
            </w:r>
          </w:p>
        </w:tc>
        <w:tc>
          <w:tcPr>
            <w:tcW w:w="0" w:type="auto"/>
            <w:vAlign w:val="center"/>
          </w:tcPr>
          <w:p>
            <w:pPr>
              <w:pStyle w:val="24"/>
              <w:keepNext w:val="0"/>
              <w:keepLines w:val="0"/>
              <w:widowControl/>
              <w:suppressLineNumbers w:val="0"/>
              <w:spacing w:before="0" w:beforeAutospacing="0" w:after="0" w:afterAutospacing="0"/>
              <w:ind w:left="0" w:right="0"/>
              <w:rPr>
                <w:rFonts w:hint="default"/>
              </w:rPr>
            </w:pPr>
          </w:p>
        </w:tc>
        <w:tc>
          <w:tcPr>
            <w:tcW w:w="0" w:type="auto"/>
            <w:vAlign w:val="center"/>
          </w:tcPr>
          <w:p>
            <w:pPr>
              <w:pStyle w:val="24"/>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33</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年初财政拨款结转和结余</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年末财政拨款结转和结余</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34</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一、一般公共预算拨款</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35</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二、政府性基金预算拨款</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36</w:t>
            </w: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三、国有资本经营预算拨款</w:t>
            </w: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1"/>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c>
          <w:tcPr>
            <w:tcW w:w="0" w:type="auto"/>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37</w:t>
            </w:r>
          </w:p>
        </w:tc>
        <w:tc>
          <w:tcPr>
            <w:tcW w:w="0" w:type="auto"/>
            <w:vAlign w:val="center"/>
          </w:tcPr>
          <w:p>
            <w:pPr>
              <w:pStyle w:val="23"/>
              <w:keepNext w:val="0"/>
              <w:keepLines w:val="0"/>
              <w:widowControl/>
              <w:suppressLineNumbers w:val="0"/>
              <w:spacing w:before="0" w:beforeAutospacing="0" w:after="0" w:afterAutospacing="0"/>
              <w:ind w:left="0" w:right="0"/>
              <w:rPr>
                <w:rFonts w:hint="default"/>
              </w:rPr>
            </w:pPr>
            <w:r>
              <w:rPr>
                <w:rFonts w:hint="default"/>
              </w:rPr>
              <w:t>收入总计</w:t>
            </w:r>
          </w:p>
        </w:tc>
        <w:tc>
          <w:tcPr>
            <w:tcW w:w="0" w:type="auto"/>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22463.51</w:t>
            </w:r>
          </w:p>
        </w:tc>
        <w:tc>
          <w:tcPr>
            <w:tcW w:w="0" w:type="auto"/>
            <w:vAlign w:val="center"/>
          </w:tcPr>
          <w:p>
            <w:pPr>
              <w:pStyle w:val="23"/>
              <w:keepNext w:val="0"/>
              <w:keepLines w:val="0"/>
              <w:widowControl/>
              <w:suppressLineNumbers w:val="0"/>
              <w:spacing w:before="0" w:beforeAutospacing="0" w:after="0" w:afterAutospacing="0"/>
              <w:ind w:left="0" w:right="0"/>
              <w:rPr>
                <w:rFonts w:hint="default"/>
              </w:rPr>
            </w:pPr>
            <w:r>
              <w:rPr>
                <w:rFonts w:hint="default"/>
              </w:rPr>
              <w:t>支出总计</w:t>
            </w:r>
          </w:p>
        </w:tc>
        <w:tc>
          <w:tcPr>
            <w:tcW w:w="0" w:type="auto"/>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22463.51</w:t>
            </w:r>
          </w:p>
        </w:tc>
        <w:tc>
          <w:tcPr>
            <w:tcW w:w="0" w:type="auto"/>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22463.51</w:t>
            </w:r>
          </w:p>
        </w:tc>
        <w:tc>
          <w:tcPr>
            <w:tcW w:w="0" w:type="auto"/>
            <w:vAlign w:val="center"/>
          </w:tcPr>
          <w:p>
            <w:pPr>
              <w:pStyle w:val="24"/>
              <w:keepNext w:val="0"/>
              <w:keepLines w:val="0"/>
              <w:widowControl/>
              <w:suppressLineNumbers w:val="0"/>
              <w:spacing w:before="0" w:beforeAutospacing="0" w:after="0" w:afterAutospacing="0"/>
              <w:ind w:left="0" w:right="0"/>
              <w:rPr>
                <w:rFonts w:hint="default"/>
              </w:rPr>
            </w:pPr>
          </w:p>
        </w:tc>
        <w:tc>
          <w:tcPr>
            <w:tcW w:w="0" w:type="auto"/>
            <w:vAlign w:val="center"/>
          </w:tcPr>
          <w:p>
            <w:pPr>
              <w:pStyle w:val="24"/>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360220河北机电职业技术学院</w:t>
            </w:r>
          </w:p>
        </w:tc>
        <w:tc>
          <w:tcPr>
            <w:tcW w:w="833" w:type="pct"/>
            <w:tcBorders>
              <w:top w:val="single" w:color="FFFFFF" w:sz="6" w:space="0"/>
              <w:left w:val="single" w:color="FFFFFF" w:sz="6" w:space="0"/>
              <w:right w:val="single" w:color="FFFFFF" w:sz="6" w:space="0"/>
            </w:tcBorders>
            <w:vAlign w:val="center"/>
          </w:tcPr>
          <w:p>
            <w:pPr>
              <w:pStyle w:val="17"/>
              <w:keepNext w:val="0"/>
              <w:keepLines w:val="0"/>
              <w:widowControl/>
              <w:suppressLineNumbers w:val="0"/>
              <w:spacing w:before="0" w:beforeAutospacing="0" w:after="0" w:afterAutospacing="0"/>
              <w:ind w:left="0" w:right="0"/>
              <w:rPr>
                <w:rFonts w:hint="default"/>
              </w:rPr>
            </w:pPr>
            <w:r>
              <w:rPr>
                <w:rFonts w:hint="default"/>
              </w:rPr>
              <w:t>预算年度：2023</w:t>
            </w:r>
          </w:p>
        </w:tc>
        <w:tc>
          <w:tcPr>
            <w:tcW w:w="1666" w:type="pct"/>
            <w:gridSpan w:val="2"/>
            <w:tcBorders>
              <w:top w:val="single" w:color="FFFFFF" w:sz="6" w:space="0"/>
              <w:left w:val="single" w:color="FFFFFF" w:sz="6" w:space="0"/>
              <w:right w:val="single" w:color="FFFFFF" w:sz="6"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序号</w:t>
            </w:r>
          </w:p>
        </w:tc>
        <w:tc>
          <w:tcPr>
            <w:tcW w:w="1666" w:type="pct"/>
            <w:gridSpan w:val="2"/>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833"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合计</w:t>
            </w:r>
          </w:p>
        </w:tc>
        <w:tc>
          <w:tcPr>
            <w:tcW w:w="833"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基本支出</w:t>
            </w:r>
          </w:p>
        </w:tc>
        <w:tc>
          <w:tcPr>
            <w:tcW w:w="833"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pPr>
              <w:keepNext w:val="0"/>
              <w:keepLines w:val="0"/>
              <w:widowControl/>
              <w:suppressLineNumbers w:val="0"/>
              <w:spacing w:before="0" w:beforeAutospacing="0" w:after="0" w:afterAutospacing="0"/>
              <w:ind w:left="0" w:right="0"/>
              <w:rPr>
                <w:rFonts w:hint="default"/>
              </w:rPr>
            </w:pP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科目编码</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科目名称</w:t>
            </w:r>
          </w:p>
        </w:tc>
        <w:tc>
          <w:tcPr>
            <w:tcW w:w="833" w:type="pct"/>
            <w:vMerge w:val="continue"/>
          </w:tcPr>
          <w:p>
            <w:pPr>
              <w:keepNext w:val="0"/>
              <w:keepLines w:val="0"/>
              <w:widowControl/>
              <w:suppressLineNumbers w:val="0"/>
              <w:spacing w:before="0" w:beforeAutospacing="0" w:after="0" w:afterAutospacing="0"/>
              <w:ind w:left="0" w:right="0"/>
              <w:rPr>
                <w:rFonts w:hint="default"/>
              </w:rPr>
            </w:pPr>
          </w:p>
        </w:tc>
        <w:tc>
          <w:tcPr>
            <w:tcW w:w="833" w:type="pct"/>
            <w:vMerge w:val="continue"/>
          </w:tcPr>
          <w:p>
            <w:pPr>
              <w:keepNext w:val="0"/>
              <w:keepLines w:val="0"/>
              <w:widowControl/>
              <w:suppressLineNumbers w:val="0"/>
              <w:spacing w:before="0" w:beforeAutospacing="0" w:after="0" w:afterAutospacing="0"/>
              <w:ind w:left="0" w:right="0"/>
              <w:rPr>
                <w:rFonts w:hint="default"/>
              </w:rPr>
            </w:pPr>
          </w:p>
        </w:tc>
        <w:tc>
          <w:tcPr>
            <w:tcW w:w="833" w:type="pct"/>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栏次</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w:t>
            </w:r>
          </w:p>
        </w:tc>
        <w:tc>
          <w:tcPr>
            <w:tcW w:w="833" w:type="pct"/>
            <w:vAlign w:val="center"/>
          </w:tcPr>
          <w:p>
            <w:pPr>
              <w:pStyle w:val="25"/>
              <w:keepNext w:val="0"/>
              <w:keepLines w:val="0"/>
              <w:widowControl/>
              <w:suppressLineNumbers w:val="0"/>
              <w:spacing w:before="0" w:beforeAutospacing="0" w:after="0" w:afterAutospacing="0"/>
              <w:ind w:left="0" w:right="0"/>
              <w:rPr>
                <w:rFonts w:hint="default"/>
              </w:rPr>
            </w:pPr>
          </w:p>
        </w:tc>
        <w:tc>
          <w:tcPr>
            <w:tcW w:w="833" w:type="pct"/>
            <w:vAlign w:val="center"/>
          </w:tcPr>
          <w:p>
            <w:pPr>
              <w:pStyle w:val="23"/>
              <w:keepNext w:val="0"/>
              <w:keepLines w:val="0"/>
              <w:widowControl/>
              <w:suppressLineNumbers w:val="0"/>
              <w:spacing w:before="0" w:beforeAutospacing="0" w:after="0" w:afterAutospacing="0"/>
              <w:ind w:left="0" w:right="0"/>
              <w:rPr>
                <w:rFonts w:hint="default"/>
              </w:rPr>
            </w:pPr>
            <w:r>
              <w:rPr>
                <w:rFonts w:hint="default"/>
              </w:rPr>
              <w:t>合计</w:t>
            </w:r>
          </w:p>
        </w:tc>
        <w:tc>
          <w:tcPr>
            <w:tcW w:w="833" w:type="pct"/>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22463.51</w:t>
            </w:r>
          </w:p>
        </w:tc>
        <w:tc>
          <w:tcPr>
            <w:tcW w:w="833" w:type="pct"/>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7937.82</w:t>
            </w:r>
          </w:p>
        </w:tc>
        <w:tc>
          <w:tcPr>
            <w:tcW w:w="833" w:type="pct"/>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14525.69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205</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教育支出</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22420.51</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7937.82</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14482.69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20503</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职业教育</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22420.51</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7937.82</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14482.69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4</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2050305</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高等职业教育</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22420.51</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7937.82</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14482.69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5</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206</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科学技术支出</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43.00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6</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20605</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科技条件与服务</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34.00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7</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2060502</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技术创新服务体系</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34.00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8</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20699</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其他科学技术支出</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9.00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9</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2069999</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其他科学技术支出</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9.00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9.00</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360220河北机电职业技术学院</w:t>
            </w:r>
          </w:p>
        </w:tc>
        <w:tc>
          <w:tcPr>
            <w:tcW w:w="833" w:type="pct"/>
            <w:tcBorders>
              <w:top w:val="single" w:color="FFFFFF" w:sz="6" w:space="0"/>
              <w:left w:val="single" w:color="FFFFFF" w:sz="6" w:space="0"/>
              <w:right w:val="single" w:color="FFFFFF" w:sz="6" w:space="0"/>
            </w:tcBorders>
            <w:vAlign w:val="center"/>
          </w:tcPr>
          <w:p>
            <w:pPr>
              <w:pStyle w:val="17"/>
              <w:keepNext w:val="0"/>
              <w:keepLines w:val="0"/>
              <w:widowControl/>
              <w:suppressLineNumbers w:val="0"/>
              <w:spacing w:before="0" w:beforeAutospacing="0" w:after="0" w:afterAutospacing="0"/>
              <w:ind w:left="0" w:right="0"/>
              <w:rPr>
                <w:rFonts w:hint="default"/>
              </w:rPr>
            </w:pPr>
            <w:r>
              <w:rPr>
                <w:rFonts w:hint="default"/>
              </w:rPr>
              <w:t>预算年度：2023</w:t>
            </w:r>
          </w:p>
        </w:tc>
        <w:tc>
          <w:tcPr>
            <w:tcW w:w="1666" w:type="pct"/>
            <w:gridSpan w:val="2"/>
            <w:tcBorders>
              <w:top w:val="single" w:color="FFFFFF" w:sz="6" w:space="0"/>
              <w:left w:val="single" w:color="FFFFFF" w:sz="6" w:space="0"/>
              <w:right w:val="single" w:color="FFFFFF" w:sz="6"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序号</w:t>
            </w:r>
          </w:p>
        </w:tc>
        <w:tc>
          <w:tcPr>
            <w:tcW w:w="1666" w:type="pct"/>
            <w:gridSpan w:val="2"/>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支出部门经济分类科目</w:t>
            </w:r>
          </w:p>
        </w:tc>
        <w:tc>
          <w:tcPr>
            <w:tcW w:w="2499" w:type="pct"/>
            <w:gridSpan w:val="3"/>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pPr>
              <w:keepNext w:val="0"/>
              <w:keepLines w:val="0"/>
              <w:widowControl/>
              <w:suppressLineNumbers w:val="0"/>
              <w:spacing w:before="0" w:beforeAutospacing="0" w:after="0" w:afterAutospacing="0"/>
              <w:ind w:left="0" w:right="0"/>
              <w:rPr>
                <w:rFonts w:hint="default"/>
              </w:rPr>
            </w:pP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科目编码</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科目名称</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合计</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人员经费</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栏次</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w:t>
            </w:r>
          </w:p>
        </w:tc>
        <w:tc>
          <w:tcPr>
            <w:tcW w:w="833" w:type="pct"/>
            <w:vAlign w:val="center"/>
          </w:tcPr>
          <w:p>
            <w:pPr>
              <w:pStyle w:val="25"/>
              <w:keepNext w:val="0"/>
              <w:keepLines w:val="0"/>
              <w:widowControl/>
              <w:suppressLineNumbers w:val="0"/>
              <w:spacing w:before="0" w:beforeAutospacing="0" w:after="0" w:afterAutospacing="0"/>
              <w:ind w:left="0" w:right="0"/>
              <w:rPr>
                <w:rFonts w:hint="default"/>
              </w:rPr>
            </w:pPr>
          </w:p>
        </w:tc>
        <w:tc>
          <w:tcPr>
            <w:tcW w:w="833" w:type="pct"/>
            <w:vAlign w:val="center"/>
          </w:tcPr>
          <w:p>
            <w:pPr>
              <w:pStyle w:val="23"/>
              <w:keepNext w:val="0"/>
              <w:keepLines w:val="0"/>
              <w:widowControl/>
              <w:suppressLineNumbers w:val="0"/>
              <w:spacing w:before="0" w:beforeAutospacing="0" w:after="0" w:afterAutospacing="0"/>
              <w:ind w:left="0" w:right="0"/>
              <w:rPr>
                <w:rFonts w:hint="default"/>
              </w:rPr>
            </w:pPr>
            <w:r>
              <w:rPr>
                <w:rFonts w:hint="default"/>
              </w:rPr>
              <w:t>合计</w:t>
            </w:r>
          </w:p>
        </w:tc>
        <w:tc>
          <w:tcPr>
            <w:tcW w:w="833" w:type="pct"/>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7937.82</w:t>
            </w:r>
          </w:p>
        </w:tc>
        <w:tc>
          <w:tcPr>
            <w:tcW w:w="833" w:type="pct"/>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7719.50</w:t>
            </w:r>
          </w:p>
        </w:tc>
        <w:tc>
          <w:tcPr>
            <w:tcW w:w="833" w:type="pct"/>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218.32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301</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工资福利支出</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7040.70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7040.70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30101</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基本工资</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2500.00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2500.00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4</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30102</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津贴补贴</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348.00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348.00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5</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30103</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奖金</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1410.00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1410.00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6</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30107</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绩效工资</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2100.00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2100.00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7</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30108</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机关事业单位基本养老保险缴费</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500.00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500.00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8</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30110</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职工基本医疗保险缴费</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112.56</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112.56</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9</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30113</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住房公积金</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70.14</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70.14</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10</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302</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商品和服务支出</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218.32</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218.32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11</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30206</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电费</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217.44</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217.44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12</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30299</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其他商品和服务支出</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0.88</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13</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303</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对个人和家庭的补助</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678.80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678.80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14</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30301</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离休费</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16.90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16.90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15</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30302</w:t>
            </w: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退休费</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661.90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661.90</w:t>
            </w: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w:t>
      </w:r>
      <w:bookmarkStart w:id="18" w:name="_GoBack"/>
      <w:bookmarkEnd w:id="18"/>
      <w:r>
        <w:rPr>
          <w:rFonts w:ascii="方正小标宋_GBK" w:hAnsi="方正小标宋_GBK" w:eastAsia="方正小标宋_GBK" w:cs="方正小标宋_GBK"/>
          <w:color w:val="000000"/>
          <w:sz w:val="36"/>
        </w:rPr>
        <w:t>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360220河北机电职业技术学院</w:t>
            </w:r>
          </w:p>
        </w:tc>
        <w:tc>
          <w:tcPr>
            <w:tcW w:w="2551" w:type="dxa"/>
            <w:tcBorders>
              <w:top w:val="single" w:color="FFFFFF" w:sz="6" w:space="0"/>
              <w:left w:val="single" w:color="FFFFFF" w:sz="6" w:space="0"/>
              <w:right w:val="single" w:color="FFFFFF" w:sz="6" w:space="0"/>
            </w:tcBorders>
            <w:vAlign w:val="center"/>
          </w:tcPr>
          <w:p>
            <w:pPr>
              <w:pStyle w:val="17"/>
              <w:keepNext w:val="0"/>
              <w:keepLines w:val="0"/>
              <w:widowControl/>
              <w:suppressLineNumbers w:val="0"/>
              <w:spacing w:before="0" w:beforeAutospacing="0" w:after="0" w:afterAutospacing="0"/>
              <w:ind w:left="0" w:right="0"/>
              <w:rPr>
                <w:rFonts w:hint="default"/>
              </w:rPr>
            </w:pPr>
            <w:r>
              <w:rPr>
                <w:rFonts w:hint="default"/>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序号</w:t>
            </w:r>
          </w:p>
        </w:tc>
        <w:tc>
          <w:tcPr>
            <w:tcW w:w="5726" w:type="dxa"/>
            <w:gridSpan w:val="2"/>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2551" w:type="dxa"/>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合计</w:t>
            </w:r>
          </w:p>
        </w:tc>
        <w:tc>
          <w:tcPr>
            <w:tcW w:w="2551" w:type="dxa"/>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基本支出</w:t>
            </w:r>
          </w:p>
        </w:tc>
        <w:tc>
          <w:tcPr>
            <w:tcW w:w="2551" w:type="dxa"/>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119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科目编码</w:t>
            </w:r>
          </w:p>
        </w:tc>
        <w:tc>
          <w:tcPr>
            <w:tcW w:w="45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科目名称</w:t>
            </w:r>
          </w:p>
        </w:tc>
        <w:tc>
          <w:tcPr>
            <w:tcW w:w="2551" w:type="dxa"/>
            <w:vMerge w:val="continue"/>
          </w:tcPr>
          <w:p>
            <w:pPr>
              <w:keepNext w:val="0"/>
              <w:keepLines w:val="0"/>
              <w:widowControl/>
              <w:suppressLineNumbers w:val="0"/>
              <w:spacing w:before="0" w:beforeAutospacing="0" w:after="0" w:afterAutospacing="0"/>
              <w:ind w:left="0" w:right="0"/>
              <w:rPr>
                <w:rFonts w:hint="default"/>
              </w:rPr>
            </w:pPr>
          </w:p>
        </w:tc>
        <w:tc>
          <w:tcPr>
            <w:tcW w:w="2551" w:type="dxa"/>
            <w:vMerge w:val="continue"/>
          </w:tcPr>
          <w:p>
            <w:pPr>
              <w:keepNext w:val="0"/>
              <w:keepLines w:val="0"/>
              <w:widowControl/>
              <w:suppressLineNumbers w:val="0"/>
              <w:spacing w:before="0" w:beforeAutospacing="0" w:after="0" w:afterAutospacing="0"/>
              <w:ind w:left="0" w:right="0"/>
              <w:rPr>
                <w:rFonts w:hint="default"/>
              </w:rPr>
            </w:pPr>
          </w:p>
        </w:tc>
        <w:tc>
          <w:tcPr>
            <w:tcW w:w="2551"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栏次</w:t>
            </w:r>
          </w:p>
        </w:tc>
        <w:tc>
          <w:tcPr>
            <w:tcW w:w="119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45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keepNext w:val="0"/>
              <w:keepLines w:val="0"/>
              <w:widowControl/>
              <w:suppressLineNumbers w:val="0"/>
              <w:spacing w:before="0" w:beforeAutospacing="0" w:after="0" w:afterAutospacing="0"/>
              <w:ind w:left="0" w:right="0"/>
              <w:rPr>
                <w:rFonts w:hint="default"/>
              </w:rPr>
            </w:pPr>
          </w:p>
        </w:tc>
        <w:tc>
          <w:tcPr>
            <w:tcW w:w="1191" w:type="dxa"/>
            <w:vAlign w:val="center"/>
          </w:tcPr>
          <w:p>
            <w:pPr>
              <w:pStyle w:val="21"/>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1"/>
              <w:keepNext w:val="0"/>
              <w:keepLines w:val="0"/>
              <w:widowControl/>
              <w:suppressLineNumbers w:val="0"/>
              <w:spacing w:before="0" w:beforeAutospacing="0" w:after="0" w:afterAutospacing="0"/>
              <w:ind w:left="0" w:right="0"/>
              <w:rPr>
                <w:rFonts w:hint="default"/>
              </w:rPr>
            </w:pPr>
          </w:p>
        </w:tc>
        <w:tc>
          <w:tcPr>
            <w:tcW w:w="2551" w:type="dxa"/>
            <w:vAlign w:val="center"/>
          </w:tcPr>
          <w:p>
            <w:pPr>
              <w:pStyle w:val="20"/>
              <w:keepNext w:val="0"/>
              <w:keepLines w:val="0"/>
              <w:widowControl/>
              <w:suppressLineNumbers w:val="0"/>
              <w:spacing w:before="0" w:beforeAutospacing="0" w:after="0" w:afterAutospacing="0"/>
              <w:ind w:left="0" w:right="0"/>
              <w:rPr>
                <w:rFonts w:hint="default"/>
              </w:rPr>
            </w:pPr>
          </w:p>
        </w:tc>
        <w:tc>
          <w:tcPr>
            <w:tcW w:w="2551" w:type="dxa"/>
            <w:vAlign w:val="center"/>
          </w:tcPr>
          <w:p>
            <w:pPr>
              <w:pStyle w:val="20"/>
              <w:keepNext w:val="0"/>
              <w:keepLines w:val="0"/>
              <w:widowControl/>
              <w:suppressLineNumbers w:val="0"/>
              <w:spacing w:before="0" w:beforeAutospacing="0" w:after="0" w:afterAutospacing="0"/>
              <w:ind w:left="0" w:right="0"/>
              <w:rPr>
                <w:rFonts w:hint="default"/>
              </w:rPr>
            </w:pPr>
          </w:p>
        </w:tc>
        <w:tc>
          <w:tcPr>
            <w:tcW w:w="2551" w:type="dxa"/>
            <w:vAlign w:val="center"/>
          </w:tcPr>
          <w:p>
            <w:pPr>
              <w:pStyle w:val="20"/>
              <w:keepNext w:val="0"/>
              <w:keepLines w:val="0"/>
              <w:widowControl/>
              <w:suppressLineNumbers w:val="0"/>
              <w:spacing w:before="0" w:beforeAutospacing="0" w:after="0" w:afterAutospacing="0"/>
              <w:ind w:left="0" w:right="0"/>
              <w:rPr>
                <w:rFonts w:hint="default"/>
              </w:rPr>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360220河北机电职业技术学院</w:t>
            </w:r>
          </w:p>
        </w:tc>
        <w:tc>
          <w:tcPr>
            <w:tcW w:w="833" w:type="pct"/>
            <w:tcBorders>
              <w:top w:val="single" w:color="FFFFFF" w:sz="6" w:space="0"/>
              <w:left w:val="single" w:color="FFFFFF" w:sz="6" w:space="0"/>
              <w:right w:val="single" w:color="FFFFFF" w:sz="6" w:space="0"/>
            </w:tcBorders>
            <w:vAlign w:val="center"/>
          </w:tcPr>
          <w:p>
            <w:pPr>
              <w:pStyle w:val="17"/>
              <w:keepNext w:val="0"/>
              <w:keepLines w:val="0"/>
              <w:widowControl/>
              <w:suppressLineNumbers w:val="0"/>
              <w:spacing w:before="0" w:beforeAutospacing="0" w:after="0" w:afterAutospacing="0"/>
              <w:ind w:left="0" w:right="0"/>
              <w:rPr>
                <w:rFonts w:hint="default"/>
              </w:rPr>
            </w:pPr>
            <w:r>
              <w:rPr>
                <w:rFonts w:hint="default"/>
              </w:rPr>
              <w:t>预算年度：2023</w:t>
            </w:r>
          </w:p>
        </w:tc>
        <w:tc>
          <w:tcPr>
            <w:tcW w:w="1666" w:type="pct"/>
            <w:gridSpan w:val="2"/>
            <w:tcBorders>
              <w:top w:val="single" w:color="FFFFFF" w:sz="6" w:space="0"/>
              <w:left w:val="single" w:color="FFFFFF" w:sz="6" w:space="0"/>
              <w:right w:val="single" w:color="FFFFFF" w:sz="6"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序号</w:t>
            </w:r>
          </w:p>
        </w:tc>
        <w:tc>
          <w:tcPr>
            <w:tcW w:w="1666" w:type="pct"/>
            <w:gridSpan w:val="2"/>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833"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合计</w:t>
            </w:r>
          </w:p>
        </w:tc>
        <w:tc>
          <w:tcPr>
            <w:tcW w:w="833"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基本支出</w:t>
            </w:r>
          </w:p>
        </w:tc>
        <w:tc>
          <w:tcPr>
            <w:tcW w:w="833"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pPr>
              <w:keepNext w:val="0"/>
              <w:keepLines w:val="0"/>
              <w:widowControl/>
              <w:suppressLineNumbers w:val="0"/>
              <w:spacing w:before="0" w:beforeAutospacing="0" w:after="0" w:afterAutospacing="0"/>
              <w:ind w:left="0" w:right="0"/>
              <w:rPr>
                <w:rFonts w:hint="default"/>
              </w:rPr>
            </w:pP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科目编码</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科目名称</w:t>
            </w:r>
          </w:p>
        </w:tc>
        <w:tc>
          <w:tcPr>
            <w:tcW w:w="833" w:type="pct"/>
            <w:vMerge w:val="continue"/>
          </w:tcPr>
          <w:p>
            <w:pPr>
              <w:keepNext w:val="0"/>
              <w:keepLines w:val="0"/>
              <w:widowControl/>
              <w:suppressLineNumbers w:val="0"/>
              <w:spacing w:before="0" w:beforeAutospacing="0" w:after="0" w:afterAutospacing="0"/>
              <w:ind w:left="0" w:right="0"/>
              <w:rPr>
                <w:rFonts w:hint="default"/>
              </w:rPr>
            </w:pPr>
          </w:p>
        </w:tc>
        <w:tc>
          <w:tcPr>
            <w:tcW w:w="833" w:type="pct"/>
            <w:vMerge w:val="continue"/>
          </w:tcPr>
          <w:p>
            <w:pPr>
              <w:keepNext w:val="0"/>
              <w:keepLines w:val="0"/>
              <w:widowControl/>
              <w:suppressLineNumbers w:val="0"/>
              <w:spacing w:before="0" w:beforeAutospacing="0" w:after="0" w:afterAutospacing="0"/>
              <w:ind w:left="0" w:right="0"/>
              <w:rPr>
                <w:rFonts w:hint="default"/>
              </w:rPr>
            </w:pPr>
          </w:p>
        </w:tc>
        <w:tc>
          <w:tcPr>
            <w:tcW w:w="833" w:type="pct"/>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栏次</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22"/>
              <w:keepNext w:val="0"/>
              <w:keepLines w:val="0"/>
              <w:widowControl/>
              <w:suppressLineNumbers w:val="0"/>
              <w:spacing w:before="0" w:beforeAutospacing="0" w:after="0" w:afterAutospacing="0"/>
              <w:ind w:left="0" w:right="0"/>
              <w:rPr>
                <w:rFonts w:hint="default"/>
              </w:rPr>
            </w:pP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p>
        </w:tc>
        <w:tc>
          <w:tcPr>
            <w:tcW w:w="833" w:type="pct"/>
            <w:vAlign w:val="center"/>
          </w:tcPr>
          <w:p>
            <w:pPr>
              <w:pStyle w:val="21"/>
              <w:keepNext w:val="0"/>
              <w:keepLines w:val="0"/>
              <w:widowControl/>
              <w:suppressLineNumbers w:val="0"/>
              <w:spacing w:before="0" w:beforeAutospacing="0" w:after="0" w:afterAutospacing="0"/>
              <w:ind w:left="0" w:right="0"/>
              <w:rPr>
                <w:rFonts w:hint="default"/>
              </w:rPr>
            </w:pP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8"/>
        <w:gridCol w:w="2498"/>
        <w:gridCol w:w="251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360220河北机电职业技术学院</w:t>
            </w:r>
          </w:p>
        </w:tc>
        <w:tc>
          <w:tcPr>
            <w:tcW w:w="833" w:type="pct"/>
            <w:tcBorders>
              <w:top w:val="single" w:color="FFFFFF" w:sz="6" w:space="0"/>
              <w:left w:val="single" w:color="FFFFFF" w:sz="6" w:space="0"/>
              <w:right w:val="single" w:color="FFFFFF" w:sz="6" w:space="0"/>
            </w:tcBorders>
            <w:vAlign w:val="center"/>
          </w:tcPr>
          <w:p>
            <w:pPr>
              <w:pStyle w:val="17"/>
              <w:keepNext w:val="0"/>
              <w:keepLines w:val="0"/>
              <w:widowControl/>
              <w:suppressLineNumbers w:val="0"/>
              <w:spacing w:before="0" w:beforeAutospacing="0" w:after="0" w:afterAutospacing="0"/>
              <w:ind w:left="0" w:right="0"/>
              <w:rPr>
                <w:rFonts w:hint="default"/>
              </w:rPr>
            </w:pPr>
            <w:r>
              <w:rPr>
                <w:rFonts w:hint="default"/>
              </w:rPr>
              <w:t>预算年度：2023</w:t>
            </w:r>
          </w:p>
        </w:tc>
        <w:tc>
          <w:tcPr>
            <w:tcW w:w="1666" w:type="pct"/>
            <w:gridSpan w:val="2"/>
            <w:tcBorders>
              <w:top w:val="single" w:color="FFFFFF" w:sz="6" w:space="0"/>
              <w:left w:val="single" w:color="FFFFFF" w:sz="6" w:space="0"/>
              <w:right w:val="single" w:color="FFFFFF" w:sz="6"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序号</w:t>
            </w:r>
          </w:p>
        </w:tc>
        <w:tc>
          <w:tcPr>
            <w:tcW w:w="832" w:type="pct"/>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项  目</w:t>
            </w:r>
          </w:p>
        </w:tc>
        <w:tc>
          <w:tcPr>
            <w:tcW w:w="3334" w:type="pct"/>
            <w:gridSpan w:val="4"/>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Merge w:val="continue"/>
          </w:tcPr>
          <w:p>
            <w:pPr>
              <w:keepNext w:val="0"/>
              <w:keepLines w:val="0"/>
              <w:widowControl/>
              <w:suppressLineNumbers w:val="0"/>
              <w:spacing w:before="0" w:beforeAutospacing="0" w:after="0" w:afterAutospacing="0"/>
              <w:ind w:left="0" w:right="0"/>
              <w:rPr>
                <w:rFonts w:hint="default"/>
              </w:rPr>
            </w:pPr>
          </w:p>
        </w:tc>
        <w:tc>
          <w:tcPr>
            <w:tcW w:w="832" w:type="pct"/>
            <w:vMerge w:val="continue"/>
          </w:tcPr>
          <w:p>
            <w:pPr>
              <w:keepNext w:val="0"/>
              <w:keepLines w:val="0"/>
              <w:widowControl/>
              <w:suppressLineNumbers w:val="0"/>
              <w:spacing w:before="0" w:beforeAutospacing="0" w:after="0" w:afterAutospacing="0"/>
              <w:ind w:left="0" w:right="0"/>
              <w:rPr>
                <w:rFonts w:hint="default"/>
              </w:rPr>
            </w:pPr>
          </w:p>
        </w:tc>
        <w:tc>
          <w:tcPr>
            <w:tcW w:w="83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合计</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一般公共预算              财政拨款</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政府性基金                  预算拨款</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栏次</w:t>
            </w:r>
          </w:p>
        </w:tc>
        <w:tc>
          <w:tcPr>
            <w:tcW w:w="832"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834"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833" w:type="pc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22"/>
              <w:keepNext w:val="0"/>
              <w:keepLines w:val="0"/>
              <w:widowControl/>
              <w:suppressLineNumbers w:val="0"/>
              <w:spacing w:before="0" w:beforeAutospacing="0" w:after="0" w:afterAutospacing="0"/>
              <w:ind w:left="0" w:right="0"/>
              <w:rPr>
                <w:rFonts w:hint="default"/>
              </w:rPr>
            </w:pPr>
          </w:p>
        </w:tc>
        <w:tc>
          <w:tcPr>
            <w:tcW w:w="832" w:type="pct"/>
            <w:vAlign w:val="center"/>
          </w:tcPr>
          <w:p>
            <w:pPr>
              <w:pStyle w:val="21"/>
              <w:keepNext w:val="0"/>
              <w:keepLines w:val="0"/>
              <w:widowControl/>
              <w:suppressLineNumbers w:val="0"/>
              <w:spacing w:before="0" w:beforeAutospacing="0" w:after="0" w:afterAutospacing="0"/>
              <w:ind w:left="0" w:right="0"/>
              <w:rPr>
                <w:rFonts w:hint="default"/>
              </w:rPr>
            </w:pPr>
          </w:p>
        </w:tc>
        <w:tc>
          <w:tcPr>
            <w:tcW w:w="834" w:type="pct"/>
            <w:vAlign w:val="center"/>
          </w:tcPr>
          <w:p>
            <w:pPr>
              <w:pStyle w:val="20"/>
              <w:keepNext w:val="0"/>
              <w:keepLines w:val="0"/>
              <w:widowControl/>
              <w:suppressLineNumbers w:val="0"/>
              <w:spacing w:before="0" w:beforeAutospacing="0" w:after="0" w:afterAutospacing="0"/>
              <w:ind w:left="0" w:right="0"/>
              <w:rPr>
                <w:rFonts w:hint="default"/>
              </w:rPr>
            </w:pP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c>
          <w:tcPr>
            <w:tcW w:w="833" w:type="pct"/>
            <w:vAlign w:val="center"/>
          </w:tcPr>
          <w:p>
            <w:pPr>
              <w:pStyle w:val="20"/>
              <w:keepNext w:val="0"/>
              <w:keepLines w:val="0"/>
              <w:widowControl/>
              <w:suppressLineNumbers w:val="0"/>
              <w:spacing w:before="0" w:beforeAutospacing="0" w:after="0" w:afterAutospacing="0"/>
              <w:ind w:left="0" w:right="0"/>
              <w:rPr>
                <w:rFonts w:hint="default"/>
              </w:rPr>
            </w:pPr>
          </w:p>
        </w:tc>
      </w:tr>
    </w:tbl>
    <w:p>
      <w:pPr>
        <w:ind w:firstLine="42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河北机电职业技术学院2023年单位预算信息公开情况说明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rPr>
        <w:t>中华人民共和国预算法</w:t>
      </w:r>
      <w:r>
        <w:rPr>
          <w:rFonts w:eastAsia="方正仿宋_GBK" w:cs="Times New Roman"/>
          <w:color w:val="000000"/>
          <w:sz w:val="28"/>
        </w:rPr>
        <w:t>》、《地方预决算公开操作规程》和《关于进一步推进预算公开工作的实施意见》规定，现将河北机电职业技术学院2023年单位预算公开如下：</w:t>
      </w:r>
    </w:p>
    <w:p>
      <w:pPr>
        <w:spacing w:before="10" w:after="10"/>
        <w:ind w:firstLine="640"/>
        <w:outlineLvl w:val="0"/>
      </w:pPr>
      <w:bookmarkStart w:id="6" w:name="_Toc20770"/>
      <w:r>
        <w:rPr>
          <w:rFonts w:ascii="黑体" w:hAnsi="黑体" w:eastAsia="黑体" w:cs="黑体"/>
          <w:color w:val="000000"/>
          <w:sz w:val="32"/>
        </w:rPr>
        <w:t>一、单位职责及机构设置情况</w:t>
      </w:r>
      <w:bookmarkEnd w:id="6"/>
    </w:p>
    <w:p>
      <w:pPr>
        <w:ind w:firstLine="640"/>
      </w:pPr>
      <w:r>
        <w:rPr>
          <w:rFonts w:ascii="方正楷体_GBK" w:hAnsi="方正楷体_GBK" w:eastAsia="方正楷体_GBK" w:cs="方正楷体_GBK"/>
          <w:b/>
          <w:color w:val="000000"/>
          <w:sz w:val="32"/>
        </w:rPr>
        <w:t>单位职责：</w:t>
      </w:r>
    </w:p>
    <w:p>
      <w:pPr>
        <w:pStyle w:val="34"/>
      </w:pPr>
      <w:r>
        <w:t>(一)开展高等职业教育和中等职业教育，并承担科研任务。</w:t>
      </w:r>
    </w:p>
    <w:p>
      <w:pPr>
        <w:pStyle w:val="34"/>
      </w:pPr>
      <w:r>
        <w:t>(二)学院全面贯彻落实党和国家的教育方针，以立德树人为根本，坚持立足地方、服务地方，坚持全员全过程全方位育人，培育和践行社会主义核心价值观，致力于培养德智体美劳全面发展、具有创新精神和实践能力、富有较高职业技能人才。</w:t>
      </w:r>
    </w:p>
    <w:p>
      <w:pPr>
        <w:pStyle w:val="34"/>
      </w:pPr>
      <w:r>
        <w:t>(三)学院坚持科研工作为教学服务、为行业企业服务、为社会经济发展服务。以科技成果转化推广、生产技术服务、技术咨询和应用技术开发为学院科研工作重点，推广科研推动产学研相结合、推动教育教学改革、推动师资队伍建设、推动高职教育研究。学院通过打造高水平教育研究团队，提升整体科研水平；通过打造高水平技术研发团队，提高教师解决企业实际生产能力问题。</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单位名称</w:t>
            </w:r>
          </w:p>
        </w:tc>
        <w:tc>
          <w:tcPr>
            <w:tcW w:w="184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单位性质</w:t>
            </w:r>
          </w:p>
        </w:tc>
        <w:tc>
          <w:tcPr>
            <w:tcW w:w="212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单位规格</w:t>
            </w:r>
          </w:p>
        </w:tc>
        <w:tc>
          <w:tcPr>
            <w:tcW w:w="382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河北机电职业技术学院</w:t>
            </w:r>
          </w:p>
        </w:tc>
        <w:tc>
          <w:tcPr>
            <w:tcW w:w="1843"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事业</w:t>
            </w:r>
          </w:p>
        </w:tc>
        <w:tc>
          <w:tcPr>
            <w:tcW w:w="2126"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副厅（地）级</w:t>
            </w:r>
          </w:p>
        </w:tc>
        <w:tc>
          <w:tcPr>
            <w:tcW w:w="382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财政性资金定额或定项补助</w:t>
            </w:r>
          </w:p>
        </w:tc>
      </w:tr>
    </w:tbl>
    <w:p>
      <w:pPr>
        <w:spacing w:before="10" w:after="10"/>
        <w:ind w:firstLine="640"/>
        <w:outlineLvl w:val="0"/>
        <w:rPr>
          <w:rFonts w:ascii="黑体" w:hAnsi="黑体" w:eastAsia="黑体" w:cs="黑体"/>
          <w:color w:val="000000"/>
          <w:sz w:val="32"/>
        </w:rPr>
      </w:pPr>
      <w:bookmarkStart w:id="7" w:name="_Toc30309"/>
    </w:p>
    <w:p>
      <w:pPr>
        <w:spacing w:before="10" w:after="10"/>
        <w:ind w:firstLine="640"/>
        <w:outlineLvl w:val="0"/>
      </w:pPr>
      <w:r>
        <w:rPr>
          <w:rFonts w:ascii="黑体" w:hAnsi="黑体" w:eastAsia="黑体" w:cs="黑体"/>
          <w:color w:val="000000"/>
          <w:sz w:val="32"/>
        </w:rPr>
        <w:t>二、单位预算安排的总体情况</w:t>
      </w:r>
      <w:bookmarkEnd w:id="7"/>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35"/>
      </w:pPr>
      <w:r>
        <w:t>1、收入说明</w:t>
      </w:r>
    </w:p>
    <w:p>
      <w:pPr>
        <w:pStyle w:val="35"/>
      </w:pPr>
      <w:r>
        <w:t>反映本单位当年全部收入。2023年预算收入36147.51万元，其中：一般公共预算收入22463.51万元，基金预算收入0万元，国有资本经营预算收入0万元，财政专户核拨收入8729万元，单位资金收入1455万元，上年结转结余3500万元。</w:t>
      </w:r>
    </w:p>
    <w:p>
      <w:pPr>
        <w:pStyle w:val="35"/>
      </w:pPr>
      <w:r>
        <w:t>2、支出说明</w:t>
      </w:r>
    </w:p>
    <w:p>
      <w:pPr>
        <w:pStyle w:val="35"/>
      </w:pPr>
      <w:r>
        <w:t>收支预算总表支出栏、基本支出表、项目支出表按经济分类和支出功能分类科目编制，反映河北机电职业技术学院年度单位预算中支出预算的总体情况。2023年支出预算36147.51万元，其中基本支出13589.82万元，包括人员经费13108.5万元和日常公用经费481.32万元；项目支出22557.69万元，主要为新校区建设项目、创新发展行动计划项目、省级双高计划项目、学生资助项目等。</w:t>
      </w:r>
    </w:p>
    <w:p>
      <w:pPr>
        <w:pStyle w:val="35"/>
      </w:pPr>
      <w:r>
        <w:t>3、比上年增减情况</w:t>
      </w:r>
    </w:p>
    <w:p>
      <w:pPr>
        <w:pStyle w:val="35"/>
      </w:pPr>
      <w:r>
        <w:t>2023年预算收支安排36147.51万元，较2022年预算增加3998.88万元，其中：基本支出减少967.97万元，主要为减少人员经费支出；项目支出增加4966.85万元，主要为生均拨款项目及财政专户资金安排的劳动派遣服务项目支出增加。</w:t>
      </w:r>
    </w:p>
    <w:p>
      <w:pPr>
        <w:spacing w:before="10" w:after="10"/>
        <w:ind w:firstLine="640"/>
        <w:outlineLvl w:val="0"/>
      </w:pPr>
      <w:bookmarkStart w:id="8" w:name="_Toc2423"/>
      <w:r>
        <w:rPr>
          <w:rFonts w:ascii="黑体" w:hAnsi="黑体" w:eastAsia="黑体" w:cs="黑体"/>
          <w:color w:val="000000"/>
          <w:sz w:val="32"/>
        </w:rPr>
        <w:t>三、机关运行经费安排情况</w:t>
      </w:r>
      <w:bookmarkEnd w:id="8"/>
    </w:p>
    <w:p>
      <w:pPr>
        <w:pStyle w:val="36"/>
      </w:pPr>
      <w:r>
        <w:t>2023年，我单位运行经费共计安排481.32万元，主要用于日常维修、办公用房水电费、办公用房取暖费、办公用房物业管理费等日常运行支出。</w:t>
      </w:r>
      <w:bookmarkStart w:id="9" w:name="_Toc1506"/>
    </w:p>
    <w:p>
      <w:pPr>
        <w:spacing w:before="10" w:after="10"/>
        <w:ind w:firstLine="640"/>
        <w:outlineLvl w:val="0"/>
      </w:pPr>
      <w:r>
        <w:rPr>
          <w:rFonts w:ascii="黑体" w:hAnsi="黑体" w:eastAsia="黑体" w:cs="黑体"/>
          <w:color w:val="000000"/>
          <w:sz w:val="32"/>
        </w:rPr>
        <w:t>四、财政拨款“三公”经费预算情况及增减变化原因</w:t>
      </w:r>
      <w:bookmarkEnd w:id="9"/>
    </w:p>
    <w:p>
      <w:pPr>
        <w:pStyle w:val="37"/>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numPr>
          <w:ilvl w:val="0"/>
          <w:numId w:val="1"/>
        </w:numPr>
        <w:spacing w:before="10" w:after="10"/>
        <w:ind w:firstLine="640"/>
        <w:outlineLvl w:val="0"/>
        <w:rPr>
          <w:rFonts w:ascii="黑体" w:hAnsi="黑体" w:eastAsia="黑体" w:cs="黑体"/>
          <w:color w:val="000000"/>
          <w:sz w:val="32"/>
        </w:rPr>
      </w:pPr>
      <w:bookmarkStart w:id="10" w:name="_Toc29993"/>
      <w:r>
        <w:rPr>
          <w:rFonts w:ascii="黑体" w:hAnsi="黑体" w:eastAsia="黑体" w:cs="黑体"/>
          <w:color w:val="000000"/>
          <w:sz w:val="32"/>
        </w:rPr>
        <w:t>预算绩效信息</w:t>
      </w:r>
      <w:bookmarkEnd w:id="2"/>
      <w:bookmarkEnd w:id="10"/>
    </w:p>
    <w:p>
      <w:pPr>
        <w:ind w:firstLine="560"/>
      </w:pPr>
      <w:r>
        <w:rPr>
          <w:rFonts w:ascii="方正仿宋_GBK" w:hAnsi="方正仿宋_GBK" w:eastAsia="方正仿宋_GBK" w:cs="方正仿宋_GBK"/>
          <w:b/>
          <w:color w:val="000000"/>
          <w:sz w:val="28"/>
        </w:rPr>
        <w:t>1、2023年“三区”科技人才支持计划（省直其他部门提前通知）绩效目标表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1.根据预算批复文件，安排9万元用于2023年“三区”科技人才支持计划。</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科技特派员人数</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科技特派员人数</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3人</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工作计划完成率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工作计划完成率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工作完成及时率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工作完成及时率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人均成本</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人均成本</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≤1万元</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科技服务水平提升情况</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科技服务水平提升情况</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较上年度提升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bl>
    <w:p>
      <w:pPr>
        <w:sectPr>
          <w:pgSz w:w="16840" w:h="11900" w:orient="landscape"/>
          <w:pgMar w:top="1361" w:right="1020" w:bottom="1134" w:left="1020" w:header="720" w:footer="720" w:gutter="0"/>
          <w:pgNumType w:fmt="decimal"/>
          <w:cols w:space="720" w:num="1"/>
        </w:sectPr>
      </w:pPr>
    </w:p>
    <w:p>
      <w:r>
        <w:rPr>
          <w:rFonts w:ascii="方正仿宋_GBK" w:hAnsi="方正仿宋_GBK" w:eastAsia="方正仿宋_GBK" w:cs="方正仿宋_GBK"/>
          <w:b/>
          <w:color w:val="000000"/>
          <w:sz w:val="28"/>
        </w:rPr>
        <w:t>2、2023年“三区”科技人才支持计划（中央提前通知）绩效目标表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1.完成2023年“三区”科技人才支持任务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选派科技人员人数</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选派科技人员的人数</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≥5人</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转化科技成果质量</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论文级别</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论文级别</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项目按计划完成率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项目按计划完成率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≥80%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人均成本</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人均成本</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≤1万元</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转化科技成果数量</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转化科技成果数量</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项</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受益群体满意度</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受益群体满意度</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3、2023年本科学院联合办学项目（其他来源收入）绩效目标表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1.根据我院与邢台学院联合举办本科学院协议，2023年安排800万元用于本科学院发展。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本科学院学生人数</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本科学院学生人数</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≥400人</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本科专业联合办学协议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本科学生培养质量情况</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本科学生培养质量情况</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较上年提升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本科专业联合办学协议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资金完成投入时间</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资金完成投入时间</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12月底前</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本科专业联合办学协议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设备购置平均成本</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设备购置平均成本</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≤2万元/台</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本科专业联合办学协议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本科学院办学条件情况</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本科学院办学条件情况</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较上年提升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本科专业联合办学协议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师生满意率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师生满意率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本科专业联合办学协议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4、2023年贷款付息项目（专户核拨）绩效目标表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贷款规模</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贷款规模</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8237万元</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贷款合同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债务风险情况</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债务风险情况</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避免出现债务风险</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还款能力测算方案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付息及时率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付息及时率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100%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贷款合同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贷款利率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贷款利率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贷款合同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办学条件提升情况</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办学条件提升情况</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较上年提升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学院规划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师生满意率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师生满意率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学院规划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5、2023年国培省培项目（其他来源收入）绩效目标表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1.计划培训各级教师600人左右，达到开阔学院的视野、提升学员的理论素养和专业能力，促进教师队伍专业化建设。</w:t>
            </w:r>
            <w:r>
              <w:rPr>
                <w:rFonts w:hint="default"/>
              </w:rPr>
              <w:tab/>
            </w:r>
            <w:r>
              <w:rPr>
                <w:rFonts w:hint="default"/>
              </w:rPr>
              <w:tab/>
            </w:r>
            <w:r>
              <w:rPr>
                <w:rFonts w:hint="default"/>
              </w:rPr>
              <w:tab/>
            </w:r>
            <w:r>
              <w:rPr>
                <w:rFonts w:hint="default"/>
              </w:rPr>
              <w:tab/>
            </w:r>
            <w:r>
              <w:rPr>
                <w:rFonts w:hint="default"/>
              </w:rPr>
              <w:tab/>
            </w:r>
            <w:r>
              <w:rPr>
                <w:rFonts w:hint="default"/>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培训人数</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培训人数</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≥600人</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合格率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参训学员中经考核合格的人数占参训总人数的比例</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培训时间</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培训时间</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11月份之前</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人均成本</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人均成本</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≤0.5万元</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学生就业率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学生就业率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提升教师业务能力</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提升教师业务能力</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进一步提升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受培训对象满意率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受培训对象满意率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6、2023年科技特派团工作补助（省直其他部门提前通知）绩效目标表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1.根据预算批复文件及工作计划，安排3万元专项用于科技特派团工作。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科技特派员人数</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科技特派员人数</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3人</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工作计划完成率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工作计划完成率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工作完成及时率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工作完成及时率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人均成本</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人均成本</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≤1万元</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科技服务水平提升情况</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科技服务水平提升情况</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较上年度提升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7、2023年科技特派员工作补助（省直其他部门提前通知）绩效目标表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1.安排22万元专项用于2023年科技特派员工作经费，包括差旅费、材料费、办公费等。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科技特派员人数</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科技特派员人数</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≥22人</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工作计划完成率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工作计划完成率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工作完成及时率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工作完成及时率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人均成本</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人均成本</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≤1万元</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科技服务水平提升情况</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科技服务水平提升情况</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较上年度提升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8、2023年劳动派遣服务及物业服务项目（专户核拨）绩效目标表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1.用于50名左右物业保洁聘用人员劳务费以及150名长聘人员劳务费。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劳动派遣人数</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劳动派遣人数</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≥200人</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学院用人计划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师生比达标率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师生比达标率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学院用人计划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人员经费发放及时率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人员经费发放及时率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劳动合同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人均成本</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人均成本</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≤13万元</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劳动合同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教学质量提升情况</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教学质量提升情况</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较上年有提升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学院用人计划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师生总体满意度</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师生总体满意度</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学院用人计划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9、2023年上年结转--学校运行保障经费（专户核拨）绩效目标表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1.用于弥补公用经费，保障学院正常运转。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保障师生正常运转人数</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保障师生正常运转人数</w:t>
            </w:r>
          </w:p>
          <w:p>
            <w:pPr>
              <w:pStyle w:val="21"/>
              <w:keepNext w:val="0"/>
              <w:keepLines w:val="0"/>
              <w:widowControl/>
              <w:suppressLineNumbers w:val="0"/>
              <w:spacing w:before="0" w:beforeAutospacing="0" w:after="0" w:afterAutospacing="0"/>
              <w:ind w:left="0" w:right="0"/>
              <w:rPr>
                <w:rFonts w:hint="default"/>
              </w:rPr>
            </w:pP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≥15000人</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学院2023年工作计划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就业率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就业率</w:t>
            </w:r>
          </w:p>
          <w:p>
            <w:pPr>
              <w:pStyle w:val="21"/>
              <w:keepNext w:val="0"/>
              <w:keepLines w:val="0"/>
              <w:widowControl/>
              <w:suppressLineNumbers w:val="0"/>
              <w:spacing w:before="0" w:beforeAutospacing="0" w:after="0" w:afterAutospacing="0"/>
              <w:ind w:left="0" w:right="0"/>
              <w:rPr>
                <w:rFonts w:hint="default"/>
              </w:rPr>
            </w:pP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学院2023年工作计划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及时保障天数</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及时保障天数</w:t>
            </w:r>
          </w:p>
          <w:p>
            <w:pPr>
              <w:pStyle w:val="21"/>
              <w:keepNext w:val="0"/>
              <w:keepLines w:val="0"/>
              <w:widowControl/>
              <w:suppressLineNumbers w:val="0"/>
              <w:spacing w:before="0" w:beforeAutospacing="0" w:after="0" w:afterAutospacing="0"/>
              <w:ind w:left="0" w:right="0"/>
              <w:rPr>
                <w:rFonts w:hint="default"/>
              </w:rPr>
            </w:pP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365天</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学院2023年工作计划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人均成本</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人均成本</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≤2400元</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学院2023年工作计划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保障率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保障率</w:t>
            </w:r>
          </w:p>
          <w:p>
            <w:pPr>
              <w:pStyle w:val="21"/>
              <w:keepNext w:val="0"/>
              <w:keepLines w:val="0"/>
              <w:widowControl/>
              <w:suppressLineNumbers w:val="0"/>
              <w:spacing w:before="0" w:beforeAutospacing="0" w:after="0" w:afterAutospacing="0"/>
              <w:ind w:left="0" w:right="0"/>
              <w:rPr>
                <w:rFonts w:hint="default"/>
              </w:rPr>
            </w:pP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学院2023年工作计划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师生满意率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师生满意率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学院2023年工作计划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10、2023年提高职业院校生均拨款水平--思想政治工作经费（省级提前通知）绩效目标表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1.根据年初预算批复文件，2023年安排5万元用于思想政治工作经费。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人数</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参加思想政治工作培训人数</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≥100人</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工作计划完成率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工作计划完成率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工作完成及时率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工作完成及时率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人均成本</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人均成本</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≤0.05万元</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科技服务水平提升情况</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科技服务水平提升情况</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较上年度提升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11、2023年现代职业教育发展专项资金--基建及零星工程等项目（省级提前通知）绩效目标表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1.办学条件有所改善、人才培养模式得到优化</w:t>
            </w:r>
            <w:r>
              <w:rPr>
                <w:rFonts w:hint="default"/>
              </w:rPr>
              <w:tab/>
            </w:r>
            <w:r>
              <w:rPr>
                <w:rFonts w:hint="default"/>
              </w:rPr>
              <w:tab/>
            </w:r>
            <w:r>
              <w:rPr>
                <w:rFonts w:hint="default"/>
              </w:rPr>
              <w:tab/>
            </w:r>
            <w:r>
              <w:rPr>
                <w:rFonts w:hint="default"/>
              </w:rPr>
              <w:tab/>
            </w:r>
            <w:r>
              <w:rPr>
                <w:rFonts w:hint="default"/>
              </w:rPr>
              <w:tab/>
            </w:r>
            <w:r>
              <w:rPr>
                <w:rFonts w:hint="default"/>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工程完工率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实际完成工程量和计划工程量比值</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工程质量验收合格率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工程质量验收合格率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支付率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按施工进度支付</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超规模、超标准、超概率项目比例</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超越比例</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社会影响力</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受益学生人数</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≥10000人</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学生满意度</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学生满意度</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建设方案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12、2023年现代职业教育发展专项资金--教学质量提升及信息化等项目（省级提前通知）绩效目标表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1.通过购置教学仪器设备、建设信息化系统，达到提升教学条件，提高教学水平，建设智慧校园的目标。</w:t>
            </w:r>
            <w:r>
              <w:rPr>
                <w:rFonts w:hint="default"/>
              </w:rPr>
              <w:tab/>
            </w:r>
            <w:r>
              <w:rPr>
                <w:rFonts w:hint="default"/>
              </w:rPr>
              <w:tab/>
            </w:r>
            <w:r>
              <w:rPr>
                <w:rFonts w:hint="default"/>
              </w:rPr>
              <w:tab/>
            </w:r>
            <w:r>
              <w:rPr>
                <w:rFonts w:hint="default"/>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学生参加各级各类大赛获奖数量</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学生参加各级各类大赛获奖数量</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≥10项</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仪器设备数量</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仪器设备数量</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≥50套</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信息化系统数量</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信息化系统数量</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≥5项</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验收合格率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所采购设备、系统等以不低于招标要求如实交付率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及时性</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支付及时性</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按时支付</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学生人均成本</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学生人均成本</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≤1000元</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教学条件及水平提升情况</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教学条件及水平提升情况</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较上年较大提升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学生满意度</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学生满意度</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13、2023年现代职业教育发展专项资金--疫情防控经费项目（省级提前通知）绩效目标表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1.根据疫情防控要求，2023年安排300万元用于疫情防控支出。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师生人数</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保障师生人数</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≥15000人</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疫情防控预案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物资保障率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防疫物资保障率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疫情防控预案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防疫资金支付及时率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防疫资金支付及时率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100%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疫情防控预案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核酸检测成本</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核酸检测成本</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≤3.4元/人</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疫情防控预案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维护校园疫情防控安全稳定</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维护校园疫情防控安全稳定</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维护校园疫情防控安全稳定</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疫情防控预案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师生满意率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师生满意率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疫情防控预案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14、2023年现代职业教育发展专项资金--正常公用经费项目（省级提前通知）绩效目标表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1.保障学院正常运转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公用经费保障学生人数</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全部在校生人数</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≥15000人</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保障学校正常运转率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保障学校正常运转率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100%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资金支付及时率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资金支付及时率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人均成本</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人均成本</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≤1400元</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社会影响力</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受益学生人数</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≥15000人</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师生满意度</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师生满意度</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15、2023年现代职业教育质量提升计划资金--创新行动计划（中央提前下达）绩效目标表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1.用于教学改革创新、实训基地建设计划，促进学院健康发展。</w:t>
            </w:r>
            <w:r>
              <w:rPr>
                <w:rFonts w:hint="default"/>
              </w:rPr>
              <w:tab/>
            </w:r>
            <w:r>
              <w:rPr>
                <w:rFonts w:hint="default"/>
              </w:rPr>
              <w:tab/>
            </w:r>
            <w:r>
              <w:rPr>
                <w:rFonts w:hint="default"/>
              </w:rPr>
              <w:tab/>
            </w:r>
            <w:r>
              <w:rPr>
                <w:rFonts w:hint="default"/>
              </w:rPr>
              <w:tab/>
            </w:r>
            <w:r>
              <w:rPr>
                <w:rFonts w:hint="default"/>
              </w:rPr>
              <w:tab/>
            </w:r>
            <w:r>
              <w:rPr>
                <w:rFonts w:hint="default"/>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完成项目建设数量</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完成项目建设数量</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≥9个</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项目验收通过率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项目验收通过率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任务终期完成度</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任务终期完成比率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100%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平均成本</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平均成本</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≤33万元</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教学质量提升情况</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教学质量提升情况</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较上年较大提升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学生满意率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学生满意度</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16、2023年现代职业教育质量提升计划资金--省级“双高”计划（中央提前下达）绩效目标表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1.用于建设精品在线开放课程，骨干教师、名师工作室运转费用等，提高教学质量，促进学院高质量、健康发展。</w:t>
            </w:r>
            <w:r>
              <w:rPr>
                <w:rFonts w:hint="default"/>
              </w:rPr>
              <w:tab/>
            </w:r>
            <w:r>
              <w:rPr>
                <w:rFonts w:hint="default"/>
              </w:rPr>
              <w:tab/>
            </w:r>
            <w:r>
              <w:rPr>
                <w:rFonts w:hint="default"/>
              </w:rPr>
              <w:tab/>
            </w:r>
            <w:r>
              <w:rPr>
                <w:rFonts w:hint="default"/>
              </w:rPr>
              <w:tab/>
            </w:r>
            <w:r>
              <w:rPr>
                <w:rFonts w:hint="default"/>
              </w:rPr>
              <w:tab/>
            </w:r>
            <w:r>
              <w:rPr>
                <w:rFonts w:hint="default"/>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精品课数量</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精品课数量</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8门</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双高建设计划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精品课验收合格率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精品课验收合格率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双高建设计划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支出及时率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支出及时率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双高建设计划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精品课每门成本</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精品课每门成本</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≤5.5万元</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双高建设计划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教学质量提升情况</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教学质量提升情况</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较大提升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双高建设计划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学生满意率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学生满意率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双高建设计划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17、2023年现代职业教育质量提升计划资金--正常公用（中央提前下达）绩效目标表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1.保障学校正常教学、办公等工作运转，促进学院健康发展。</w:t>
            </w:r>
            <w:r>
              <w:rPr>
                <w:rFonts w:hint="default"/>
              </w:rPr>
              <w:tab/>
            </w:r>
            <w:r>
              <w:rPr>
                <w:rFonts w:hint="default"/>
              </w:rPr>
              <w:tab/>
            </w:r>
            <w:r>
              <w:rPr>
                <w:rFonts w:hint="default"/>
              </w:rPr>
              <w:tab/>
            </w:r>
            <w:r>
              <w:rPr>
                <w:rFonts w:hint="default"/>
              </w:rPr>
              <w:tab/>
            </w:r>
            <w:r>
              <w:rPr>
                <w:rFonts w:hint="default"/>
              </w:rPr>
              <w:tab/>
            </w:r>
            <w:r>
              <w:rPr>
                <w:rFonts w:hint="default"/>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保障教职工、学生人数</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保障教职工、学生人数</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≥15000人</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就业率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学生就业率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及时保障天数</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及时保障天数</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及时保障天数365天</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预算控制数</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支出在预算控制数范围内</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支出总数不超过预算控制数</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保障率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保障教职工对日常教学行政工作的支出需要</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教职工满意程度</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教职工满意程度</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18、2023年学生资助经费（省级提前通知）绩效目标表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1.专款专用，保障学生国家励志奖学金、助学金等的发放。</w:t>
            </w:r>
            <w:r>
              <w:rPr>
                <w:rFonts w:hint="default"/>
              </w:rPr>
              <w:tab/>
            </w:r>
            <w:r>
              <w:rPr>
                <w:rFonts w:hint="default"/>
              </w:rPr>
              <w:tab/>
            </w:r>
            <w:r>
              <w:rPr>
                <w:rFonts w:hint="default"/>
              </w:rPr>
              <w:tab/>
            </w:r>
            <w:r>
              <w:rPr>
                <w:rFonts w:hint="default"/>
              </w:rPr>
              <w:tab/>
            </w:r>
            <w:r>
              <w:rPr>
                <w:rFonts w:hint="default"/>
              </w:rPr>
              <w:tab/>
            </w:r>
            <w:r>
              <w:rPr>
                <w:rFonts w:hint="default"/>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受益学生人数</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受益学生人数</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≥8000人</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学生资助批复文件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保障率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资金及时足额发放</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100%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学生资助批复文件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资助完成时间</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按学期发放</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符合国家政策发放要求</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学生资助批复文件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生均补助标准</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生均补助标准</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生均补助标准</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学生资助批复文件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贫困学生顺利完成学业</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贫困学生顺利完成学业</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贫困学生顺利完成学业</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学生资助批复文件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学生满意度</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学生满意度</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学生资助批复文件</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19、2023年学生资助经费（中央提前下达）绩效目标表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1.专款专用，保障学生国家励志奖学金、助学金等的发放。</w:t>
            </w:r>
            <w:r>
              <w:rPr>
                <w:rFonts w:hint="default"/>
              </w:rPr>
              <w:tab/>
            </w:r>
            <w:r>
              <w:rPr>
                <w:rFonts w:hint="default"/>
              </w:rPr>
              <w:tab/>
            </w:r>
            <w:r>
              <w:rPr>
                <w:rFonts w:hint="default"/>
              </w:rPr>
              <w:tab/>
            </w:r>
            <w:r>
              <w:rPr>
                <w:rFonts w:hint="default"/>
              </w:rPr>
              <w:tab/>
            </w:r>
            <w:r>
              <w:rPr>
                <w:rFonts w:hint="default"/>
              </w:rPr>
              <w:tab/>
            </w:r>
            <w:r>
              <w:rPr>
                <w:rFonts w:hint="default"/>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受益学生人数</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受益学生人数</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≥8000人</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学生资助批复文件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保障率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资金及时足额发放</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100%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学生资助批复文件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资助完成时间</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按学期发放</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符合国家政策发放要求</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学生资助批复文件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生均补助标准</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生均补助标准</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生均补助标准</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学生资助批复文件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贫困学生顺利完成学业</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贫困学生顺利完成学业</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贫困学生顺利完成学业</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学生资助批复文件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学生满意度</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学生满意度</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学生资助批复文件</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20、2023年纵向横向科研项目（其他来源收入）绩效目标表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1.保障学院科研人员科研经费</w:t>
            </w:r>
            <w:r>
              <w:rPr>
                <w:rFonts w:hint="default"/>
              </w:rPr>
              <w:tab/>
            </w:r>
            <w:r>
              <w:rPr>
                <w:rFonts w:hint="default"/>
              </w:rPr>
              <w:tab/>
            </w:r>
            <w:r>
              <w:rPr>
                <w:rFonts w:hint="default"/>
              </w:rPr>
              <w:tab/>
            </w:r>
            <w:r>
              <w:rPr>
                <w:rFonts w:hint="default"/>
              </w:rPr>
              <w:tab/>
            </w:r>
            <w:r>
              <w:rPr>
                <w:rFonts w:hint="default"/>
              </w:rPr>
              <w:tab/>
            </w:r>
            <w:r>
              <w:rPr>
                <w:rFonts w:hint="default"/>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科研成果数量</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发表论文数量</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≥10项</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课题申报立项书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论文级别</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论文级别</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论文级别省级以上</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课题申报立项书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时效指标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及时率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资金拨付至使用单位和个人及时程度</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≥90%</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课题申报立项书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rPr>
            </w:pP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成本指标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平均成本</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平均成本</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≤3万元</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课题申报立项书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科研创新能力和水平提高率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科研创新能力和水平提高率</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较上年有所提高</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课题申报立项书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受益群体满意度</w:t>
            </w:r>
          </w:p>
        </w:tc>
        <w:tc>
          <w:tcPr>
            <w:tcW w:w="2835"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受益群体满意度</w:t>
            </w:r>
          </w:p>
        </w:tc>
        <w:tc>
          <w:tcPr>
            <w:tcW w:w="255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≥95%</w:t>
            </w:r>
          </w:p>
        </w:tc>
        <w:tc>
          <w:tcPr>
            <w:tcW w:w="2268"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课题申报立项书</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0"/>
      </w:pPr>
      <w:bookmarkStart w:id="11" w:name="_Toc10605"/>
      <w:bookmarkStart w:id="12" w:name="_Hlk124604041"/>
      <w:r>
        <w:rPr>
          <w:rFonts w:ascii="黑体" w:hAnsi="黑体" w:eastAsia="黑体" w:cs="黑体"/>
          <w:color w:val="000000"/>
          <w:sz w:val="32"/>
        </w:rPr>
        <w:t>六、政府采购预算情况</w:t>
      </w:r>
      <w:bookmarkEnd w:id="11"/>
    </w:p>
    <w:p>
      <w:pPr>
        <w:spacing w:line="500" w:lineRule="exact"/>
        <w:ind w:firstLine="560"/>
      </w:pPr>
      <w:r>
        <w:rPr>
          <w:rFonts w:eastAsia="方正仿宋_GBK" w:cs="Times New Roman"/>
          <w:color w:val="000000"/>
          <w:sz w:val="28"/>
        </w:rPr>
        <w:t>2023年，河北机电职业技术学院安排政府采购预算9891.97万元。具体内容见下表。</w:t>
      </w:r>
    </w:p>
    <w:p>
      <w:pPr>
        <w:jc w:val="center"/>
        <w:outlineLvl w:val="0"/>
      </w:pPr>
      <w:bookmarkStart w:id="13" w:name="_Toc14153"/>
      <w:r>
        <w:rPr>
          <w:rFonts w:ascii="方正小标宋_GBK" w:hAnsi="方正小标宋_GBK" w:eastAsia="方正小标宋_GBK" w:cs="方正小标宋_GBK"/>
          <w:color w:val="000000"/>
          <w:sz w:val="36"/>
        </w:rPr>
        <w:t>单位政府采购预算</w:t>
      </w:r>
      <w:bookmarkEnd w:id="1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360220河北机电职业技术学院</w:t>
            </w:r>
          </w:p>
        </w:tc>
        <w:tc>
          <w:tcPr>
            <w:tcW w:w="8674" w:type="dxa"/>
            <w:gridSpan w:val="9"/>
            <w:tcBorders>
              <w:top w:val="single" w:color="FFFFFF" w:sz="6" w:space="0"/>
              <w:left w:val="single" w:color="FFFFFF" w:sz="6" w:space="0"/>
              <w:right w:val="single" w:color="FFFFFF" w:sz="6" w:space="0"/>
            </w:tcBorders>
            <w:vAlign w:val="center"/>
          </w:tcPr>
          <w:p>
            <w:pPr>
              <w:pStyle w:val="3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政府采购项目来源</w:t>
            </w:r>
          </w:p>
        </w:tc>
        <w:tc>
          <w:tcPr>
            <w:tcW w:w="1134" w:type="dxa"/>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采购物品名称</w:t>
            </w:r>
          </w:p>
        </w:tc>
        <w:tc>
          <w:tcPr>
            <w:tcW w:w="1134" w:type="dxa"/>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政府采购目录序号</w:t>
            </w:r>
          </w:p>
        </w:tc>
        <w:tc>
          <w:tcPr>
            <w:tcW w:w="709" w:type="dxa"/>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计量  单位</w:t>
            </w:r>
          </w:p>
        </w:tc>
        <w:tc>
          <w:tcPr>
            <w:tcW w:w="850" w:type="dxa"/>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数量</w:t>
            </w:r>
          </w:p>
        </w:tc>
        <w:tc>
          <w:tcPr>
            <w:tcW w:w="850" w:type="dxa"/>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单价</w:t>
            </w:r>
          </w:p>
        </w:tc>
        <w:tc>
          <w:tcPr>
            <w:tcW w:w="7710" w:type="dxa"/>
            <w:gridSpan w:val="8"/>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政府采购金额（当年部门预算安排资金）</w:t>
            </w:r>
          </w:p>
        </w:tc>
        <w:tc>
          <w:tcPr>
            <w:tcW w:w="964" w:type="dxa"/>
            <w:vMerge w:val="restart"/>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项目名称</w:t>
            </w:r>
          </w:p>
        </w:tc>
        <w:tc>
          <w:tcPr>
            <w:tcW w:w="96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预算    资金</w:t>
            </w:r>
          </w:p>
        </w:tc>
        <w:tc>
          <w:tcPr>
            <w:tcW w:w="1134" w:type="dxa"/>
            <w:vMerge w:val="continue"/>
          </w:tcPr>
          <w:p>
            <w:pPr>
              <w:keepNext w:val="0"/>
              <w:keepLines w:val="0"/>
              <w:widowControl/>
              <w:suppressLineNumbers w:val="0"/>
              <w:spacing w:before="0" w:beforeAutospacing="0" w:after="0" w:afterAutospacing="0"/>
              <w:ind w:left="0" w:right="0"/>
              <w:rPr>
                <w:rFonts w:hint="default"/>
              </w:rPr>
            </w:pPr>
          </w:p>
        </w:tc>
        <w:tc>
          <w:tcPr>
            <w:tcW w:w="1134" w:type="dxa"/>
            <w:vMerge w:val="continue"/>
          </w:tcPr>
          <w:p>
            <w:pPr>
              <w:keepNext w:val="0"/>
              <w:keepLines w:val="0"/>
              <w:widowControl/>
              <w:suppressLineNumbers w:val="0"/>
              <w:spacing w:before="0" w:beforeAutospacing="0" w:after="0" w:afterAutospacing="0"/>
              <w:ind w:left="0" w:right="0"/>
              <w:rPr>
                <w:rFonts w:hint="default"/>
              </w:rPr>
            </w:pPr>
          </w:p>
        </w:tc>
        <w:tc>
          <w:tcPr>
            <w:tcW w:w="709" w:type="dxa"/>
            <w:vMerge w:val="continue"/>
          </w:tcPr>
          <w:p>
            <w:pPr>
              <w:keepNext w:val="0"/>
              <w:keepLines w:val="0"/>
              <w:widowControl/>
              <w:suppressLineNumbers w:val="0"/>
              <w:spacing w:before="0" w:beforeAutospacing="0" w:after="0" w:afterAutospacing="0"/>
              <w:ind w:left="0" w:right="0"/>
              <w:rPr>
                <w:rFonts w:hint="default"/>
              </w:rPr>
            </w:pPr>
          </w:p>
        </w:tc>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96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合计</w:t>
            </w:r>
          </w:p>
        </w:tc>
        <w:tc>
          <w:tcPr>
            <w:tcW w:w="96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一般公共预算拨款</w:t>
            </w:r>
          </w:p>
        </w:tc>
        <w:tc>
          <w:tcPr>
            <w:tcW w:w="96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基金预算拨款</w:t>
            </w:r>
          </w:p>
        </w:tc>
        <w:tc>
          <w:tcPr>
            <w:tcW w:w="96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国有资本经营预算拨款</w:t>
            </w:r>
          </w:p>
        </w:tc>
        <w:tc>
          <w:tcPr>
            <w:tcW w:w="96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财政专户核拨</w:t>
            </w:r>
          </w:p>
        </w:tc>
        <w:tc>
          <w:tcPr>
            <w:tcW w:w="96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单位    资金</w:t>
            </w:r>
          </w:p>
        </w:tc>
        <w:tc>
          <w:tcPr>
            <w:tcW w:w="96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财政拨    款结转</w:t>
            </w:r>
          </w:p>
        </w:tc>
        <w:tc>
          <w:tcPr>
            <w:tcW w:w="96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非财政    拨款结    转结余</w:t>
            </w:r>
          </w:p>
        </w:tc>
        <w:tc>
          <w:tcPr>
            <w:tcW w:w="964"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keepNext w:val="0"/>
              <w:keepLines w:val="0"/>
              <w:widowControl/>
              <w:suppressLineNumbers w:val="0"/>
              <w:spacing w:before="0" w:beforeAutospacing="0" w:after="0" w:afterAutospacing="0"/>
              <w:ind w:left="0" w:right="0"/>
              <w:rPr>
                <w:rFonts w:hint="default"/>
              </w:rPr>
            </w:pPr>
            <w:r>
              <w:rPr>
                <w:rFonts w:hint="default"/>
              </w:rPr>
              <w:t>合  计</w:t>
            </w: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p>
        </w:tc>
        <w:tc>
          <w:tcPr>
            <w:tcW w:w="1134" w:type="dxa"/>
            <w:vAlign w:val="center"/>
          </w:tcPr>
          <w:p>
            <w:pPr>
              <w:pStyle w:val="25"/>
              <w:keepNext w:val="0"/>
              <w:keepLines w:val="0"/>
              <w:widowControl/>
              <w:suppressLineNumbers w:val="0"/>
              <w:spacing w:before="0" w:beforeAutospacing="0" w:after="0" w:afterAutospacing="0"/>
              <w:ind w:left="0" w:right="0"/>
              <w:rPr>
                <w:rFonts w:hint="default"/>
              </w:rPr>
            </w:pPr>
          </w:p>
        </w:tc>
        <w:tc>
          <w:tcPr>
            <w:tcW w:w="1134" w:type="dxa"/>
            <w:vAlign w:val="center"/>
          </w:tcPr>
          <w:p>
            <w:pPr>
              <w:pStyle w:val="25"/>
              <w:keepNext w:val="0"/>
              <w:keepLines w:val="0"/>
              <w:widowControl/>
              <w:suppressLineNumbers w:val="0"/>
              <w:spacing w:before="0" w:beforeAutospacing="0" w:after="0" w:afterAutospacing="0"/>
              <w:ind w:left="0" w:right="0"/>
              <w:rPr>
                <w:rFonts w:hint="default"/>
              </w:rPr>
            </w:pPr>
          </w:p>
        </w:tc>
        <w:tc>
          <w:tcPr>
            <w:tcW w:w="709" w:type="dxa"/>
            <w:vAlign w:val="center"/>
          </w:tcPr>
          <w:p>
            <w:pPr>
              <w:pStyle w:val="23"/>
              <w:keepNext w:val="0"/>
              <w:keepLines w:val="0"/>
              <w:widowControl/>
              <w:suppressLineNumbers w:val="0"/>
              <w:spacing w:before="0" w:beforeAutospacing="0" w:after="0" w:afterAutospacing="0"/>
              <w:ind w:left="0" w:right="0"/>
              <w:rPr>
                <w:rFonts w:hint="default"/>
              </w:rPr>
            </w:pPr>
          </w:p>
        </w:tc>
        <w:tc>
          <w:tcPr>
            <w:tcW w:w="850" w:type="dxa"/>
            <w:vAlign w:val="center"/>
          </w:tcPr>
          <w:p>
            <w:pPr>
              <w:pStyle w:val="24"/>
              <w:keepNext w:val="0"/>
              <w:keepLines w:val="0"/>
              <w:widowControl/>
              <w:suppressLineNumbers w:val="0"/>
              <w:spacing w:before="0" w:beforeAutospacing="0" w:after="0" w:afterAutospacing="0"/>
              <w:ind w:left="0" w:right="0"/>
              <w:rPr>
                <w:rFonts w:hint="default"/>
              </w:rPr>
            </w:pPr>
          </w:p>
        </w:tc>
        <w:tc>
          <w:tcPr>
            <w:tcW w:w="850" w:type="dxa"/>
            <w:vAlign w:val="center"/>
          </w:tcPr>
          <w:p>
            <w:pPr>
              <w:pStyle w:val="24"/>
              <w:keepNext w:val="0"/>
              <w:keepLines w:val="0"/>
              <w:widowControl/>
              <w:suppressLineNumbers w:val="0"/>
              <w:spacing w:before="0" w:beforeAutospacing="0" w:after="0" w:afterAutospacing="0"/>
              <w:ind w:left="0" w:right="0"/>
              <w:rPr>
                <w:rFonts w:hint="default"/>
              </w:rPr>
            </w:pP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9891.97</w:t>
            </w: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7511.97</w:t>
            </w: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480.00</w:t>
            </w: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400.00</w:t>
            </w: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1500.00</w:t>
            </w: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4449.84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keepNext w:val="0"/>
              <w:keepLines w:val="0"/>
              <w:widowControl/>
              <w:suppressLineNumbers w:val="0"/>
              <w:spacing w:before="0" w:beforeAutospacing="0" w:after="0" w:afterAutospacing="0"/>
              <w:ind w:left="0" w:right="0"/>
              <w:rPr>
                <w:rFonts w:hint="default"/>
              </w:rPr>
            </w:pPr>
            <w:r>
              <w:rPr>
                <w:rFonts w:hint="default"/>
              </w:rPr>
              <w:t>河北机电职业技术学院小计</w:t>
            </w: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p>
        </w:tc>
        <w:tc>
          <w:tcPr>
            <w:tcW w:w="1134" w:type="dxa"/>
            <w:vAlign w:val="center"/>
          </w:tcPr>
          <w:p>
            <w:pPr>
              <w:pStyle w:val="25"/>
              <w:keepNext w:val="0"/>
              <w:keepLines w:val="0"/>
              <w:widowControl/>
              <w:suppressLineNumbers w:val="0"/>
              <w:spacing w:before="0" w:beforeAutospacing="0" w:after="0" w:afterAutospacing="0"/>
              <w:ind w:left="0" w:right="0"/>
              <w:rPr>
                <w:rFonts w:hint="default"/>
              </w:rPr>
            </w:pPr>
          </w:p>
        </w:tc>
        <w:tc>
          <w:tcPr>
            <w:tcW w:w="1134" w:type="dxa"/>
            <w:vAlign w:val="center"/>
          </w:tcPr>
          <w:p>
            <w:pPr>
              <w:pStyle w:val="25"/>
              <w:keepNext w:val="0"/>
              <w:keepLines w:val="0"/>
              <w:widowControl/>
              <w:suppressLineNumbers w:val="0"/>
              <w:spacing w:before="0" w:beforeAutospacing="0" w:after="0" w:afterAutospacing="0"/>
              <w:ind w:left="0" w:right="0"/>
              <w:rPr>
                <w:rFonts w:hint="default"/>
              </w:rPr>
            </w:pPr>
          </w:p>
        </w:tc>
        <w:tc>
          <w:tcPr>
            <w:tcW w:w="709" w:type="dxa"/>
            <w:vAlign w:val="center"/>
          </w:tcPr>
          <w:p>
            <w:pPr>
              <w:pStyle w:val="23"/>
              <w:keepNext w:val="0"/>
              <w:keepLines w:val="0"/>
              <w:widowControl/>
              <w:suppressLineNumbers w:val="0"/>
              <w:spacing w:before="0" w:beforeAutospacing="0" w:after="0" w:afterAutospacing="0"/>
              <w:ind w:left="0" w:right="0"/>
              <w:rPr>
                <w:rFonts w:hint="default"/>
              </w:rPr>
            </w:pPr>
          </w:p>
        </w:tc>
        <w:tc>
          <w:tcPr>
            <w:tcW w:w="850" w:type="dxa"/>
            <w:vAlign w:val="center"/>
          </w:tcPr>
          <w:p>
            <w:pPr>
              <w:pStyle w:val="24"/>
              <w:keepNext w:val="0"/>
              <w:keepLines w:val="0"/>
              <w:widowControl/>
              <w:suppressLineNumbers w:val="0"/>
              <w:spacing w:before="0" w:beforeAutospacing="0" w:after="0" w:afterAutospacing="0"/>
              <w:ind w:left="0" w:right="0"/>
              <w:rPr>
                <w:rFonts w:hint="default"/>
              </w:rPr>
            </w:pPr>
          </w:p>
        </w:tc>
        <w:tc>
          <w:tcPr>
            <w:tcW w:w="850" w:type="dxa"/>
            <w:vAlign w:val="center"/>
          </w:tcPr>
          <w:p>
            <w:pPr>
              <w:pStyle w:val="24"/>
              <w:keepNext w:val="0"/>
              <w:keepLines w:val="0"/>
              <w:widowControl/>
              <w:suppressLineNumbers w:val="0"/>
              <w:spacing w:before="0" w:beforeAutospacing="0" w:after="0" w:afterAutospacing="0"/>
              <w:ind w:left="0" w:right="0"/>
              <w:rPr>
                <w:rFonts w:hint="default"/>
              </w:rPr>
            </w:pP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9891.97</w:t>
            </w: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7511.97</w:t>
            </w: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480.00</w:t>
            </w: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400.00</w:t>
            </w: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1500.00</w:t>
            </w:r>
          </w:p>
        </w:tc>
        <w:tc>
          <w:tcPr>
            <w:tcW w:w="964" w:type="dxa"/>
            <w:vAlign w:val="center"/>
          </w:tcPr>
          <w:p>
            <w:pPr>
              <w:pStyle w:val="24"/>
              <w:keepNext w:val="0"/>
              <w:keepLines w:val="0"/>
              <w:widowControl/>
              <w:suppressLineNumbers w:val="0"/>
              <w:spacing w:before="0" w:beforeAutospacing="0" w:after="0" w:afterAutospacing="0"/>
              <w:ind w:left="0" w:right="0"/>
              <w:rPr>
                <w:rFonts w:hint="default"/>
              </w:rPr>
            </w:pPr>
            <w:r>
              <w:rPr>
                <w:rFonts w:hint="default"/>
              </w:rPr>
              <w:t>4449.84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2023年本科学院联合办学项目（其他来源收入）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800.00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教学仪器</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A02102100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套</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20</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400.00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400.00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2023年劳动派遣服务及物业服务项目（专户核拨）</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2592.00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保安服务</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C05040300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130.00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130.00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130.00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2023年劳动派遣服务及物业服务项目（专户核拨）</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2592.00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物业管理服务</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C21040000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270.00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270.00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270.00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2023年劳动派遣服务及物业服务项目（专户核拨）</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2592.00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物业管理服务</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C21040000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80.00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80.00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80.00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2023年上年结转--学校运行保障经费（专户核拨）</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3500.00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教学仪器</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A02102100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套</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50</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1500.00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1500.00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2023年现代职业教育发展专项资金--基建及零星工程等项目（省级提前通知）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5940.00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空调机组</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A02052305</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套</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75.00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150.00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150.00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2023年现代职业教育发展专项资金--基建及零星工程等项目（省级提前通知）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5940.00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教育用房施工</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B01021100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5490.00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5490.00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5490.00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1647.00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2023年现代职业教育发展专项资金--基建及零星工程等项目（省级提前通知）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5940.00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教育用房施工</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B01021100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300.00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300.00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300.00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台式计算机</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A02010105</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个</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1.30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1.30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网络存储设备</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A02010507</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个</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其他机房辅助设备</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A02010699</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个</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A4 黑白打印机</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A02021003</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个</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扫描仪</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A02021118</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个</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0.40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0.40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0.40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其他图书档案设备</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A02049900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个</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0.30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0.30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0.30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其他图书档案设备</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A02049900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个</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0.30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0.30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0.30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空调机</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A02061804</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台</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474</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0.29</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137.46</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137.46</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音视频播放设备</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A02091301</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个</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0.75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磁(纹)卡和集成电路卡</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A02091800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消防设备</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A02370100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套</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67.00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67.00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67.00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其他普通图书</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A04010199</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28.50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28.50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28.50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木制床类</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A05010104</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张</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160</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0.17</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27.20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27.20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木制床类</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A05010104</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张</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办公桌</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A05010201</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张</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160</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0.12</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19.20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19.20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办公桌</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A05010201</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张</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0.14</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0.98</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0.98</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教学、实验用桌</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A05010203</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张</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150</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0.03</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茶几</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A05010204</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张</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0.21</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1.47</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1.47</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办公椅</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A05010301</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张</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167</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0.03</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5.01</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5.01</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教学、实验椅凳</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A05010304</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个</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400</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0.01</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三人沙发</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A05010401</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张</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0.52</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3.64</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3.64</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更衣柜</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A05010503</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组</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550</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0.04</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更衣柜</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A05010503</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张</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167</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0.18</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30.06</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30.06</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其他柜类</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A05010599</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个</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74</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0.15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11.10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11.10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金属质架类</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A05010602</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组</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100</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0.07</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金属质架类</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A05010602</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个</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12</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0.05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应用软件</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A08060303</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25.00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25.00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25.00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应用软件</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A08060303</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套</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250</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0.12</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应用软件</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A08060303</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应用软件</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A08060303</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32.00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32.00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32.00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应用软件</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A08060303</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28.51</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28.51</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28.51</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应用软件</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A08060303</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建筑物构架工程</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B05020000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个</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12</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3.30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39.60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39.60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建筑物构架工程</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B05020000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个</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2.80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16.80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16.80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建筑物构架工程</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B05020000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个</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1.82</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9.10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9.10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高等教育服务</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C02040000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240.00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240.00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240.00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信息安全软件开发服务</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C16010500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12.00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12.00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12.00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其他运行维护服务</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C16079900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2023年现代职业教育发展专项资金--教学质量提升及信息化等项目（省级提前通知）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1451.52</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消防设备维修和保养服务</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C23121100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23.00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23.00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23.00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2023年现代职业教育发展专项资金--疫情防控经费项目（省级提前通知）</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300.00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公共卫生事件防控服务</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C04110000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202.00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202.00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202.00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2023年现代职业教育质量提升计划资金--创新行动计划（中央提前下达）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394.00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便携式计算机</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A02010108</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台</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34</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0.59</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20.06</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20.06</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2023年现代职业教育质量提升计划资金--创新行动计划（中央提前下达）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394.00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教学仪器</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A02102100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套</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53.94</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53.94</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53.94</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2023年现代职业教育质量提升计划资金--创新行动计划（中央提前下达）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394.00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其他普通图书</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A04010199</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141.00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141.00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141.00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2023年现代职业教育质量提升计划资金--创新行动计划（中央提前下达）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394.00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高等教育服务</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C02040000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32.00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32.00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32.00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2023年现代职业教育质量提升计划资金--省级“双高”计划（中央提前下达）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300.00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高等教育服务</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C02040000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44.00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44.00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44.00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2023年现代职业教育质量提升计划资金--省级“双高”计划（中央提前下达）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300.00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高等教育服务</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C02040000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60.00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2023年现代职业教育质量提升计划资金--省级“双高”计划（中央提前下达）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300.00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高等教育服务</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C02040000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2023年现代职业教育质量提升计划资金--省级“双高”计划（中央提前下达）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300.00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高等教育服务</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C02040000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项</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8.00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8.00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8.00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台式计算机</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A02010105</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台</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48</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24.00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24.00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便携式计算机</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A02010108</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台</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12</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投影仪</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A02020200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台</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0.70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数字照相机</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A02020501</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台</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触控一体机</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A02020800</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台</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A3 黑白打印机</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A02021001</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台</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4.55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4.55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A3 彩色打印机</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A02021002</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台</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7.00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A4 黑白打印机</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A02021003</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台</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27</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5.40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5.40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A4 彩色打印机</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A02021004</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台</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0.25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0.25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0.25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扫描仪</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A02021118</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台</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0.40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0.40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0.40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碎纸机</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A02021301</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台</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10</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0.10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空调机组</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A02052305</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台</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8</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0.40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空调机组</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A02052305</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台</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0.75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1.50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钢木床类</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A05010101</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张</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0.15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0.90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0.90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办公桌</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A05010201</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张</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办公桌</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A05010201</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张</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10</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0.10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1.00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办公桌</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A05010201</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张</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8</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0.08</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0.64</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0.64</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办公桌</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A05010201</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张</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10</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0.06</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会议桌</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A05010202</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张</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教学、实验用桌</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A05010203</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张</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0.05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0.15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0.15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茶几</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A05010204</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张</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0.04</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0.56</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0.56</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办公椅</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A05010301</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张</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98</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0.04</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3.92</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3.92</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单人沙发</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A05010402</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个</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22</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0.08</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1.76</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1.76</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文件柜</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A05010502</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组</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0.05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0.25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0.25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文件柜</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A05010502</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组</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14</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0.07</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0.98</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0.98</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文件柜</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A05010502</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组</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0.08</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0.48</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0.48</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文件柜</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A05010502</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组</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32</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0.10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文件柜</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A05010502</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组</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2</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0.20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0.40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0.40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保密柜</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A05010504</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个</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0.30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0.30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0.30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其他柜类</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A05010599</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个</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5</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0.02</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0.10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0.10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2023年现代职业教育质量提升计划资金--正常公用（中央提前下达）</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1171.00</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金属质架类</w:t>
            </w:r>
          </w:p>
        </w:tc>
        <w:tc>
          <w:tcPr>
            <w:tcW w:w="1134"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A05010602</w:t>
            </w:r>
          </w:p>
        </w:tc>
        <w:tc>
          <w:tcPr>
            <w:tcW w:w="709"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个</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12</w:t>
            </w:r>
          </w:p>
        </w:tc>
        <w:tc>
          <w:tcPr>
            <w:tcW w:w="8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0.05</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0.60</w:t>
            </w: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p>
        </w:tc>
        <w:tc>
          <w:tcPr>
            <w:tcW w:w="96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0.60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0"/>
      </w:pPr>
      <w:bookmarkStart w:id="14" w:name="_Toc15081"/>
      <w:r>
        <w:rPr>
          <w:rFonts w:ascii="黑体" w:hAnsi="黑体" w:eastAsia="黑体" w:cs="黑体"/>
          <w:color w:val="000000"/>
          <w:sz w:val="32"/>
        </w:rPr>
        <w:t>七、国有资产信息</w:t>
      </w:r>
      <w:bookmarkEnd w:id="14"/>
    </w:p>
    <w:p>
      <w:pPr>
        <w:spacing w:line="500" w:lineRule="exact"/>
        <w:ind w:firstLine="560"/>
      </w:pPr>
      <w:r>
        <w:rPr>
          <w:rFonts w:eastAsia="方正仿宋_GBK" w:cs="Times New Roman"/>
          <w:color w:val="000000"/>
          <w:sz w:val="28"/>
        </w:rPr>
        <w:t>河北机电职业技术学院上年末固定资产金额为60927.31万元（详见下表）。本年度拟购置固定资产总额为9007.00万元，已按要求列入政府采购预算，详见政府采购预算表。</w:t>
      </w:r>
    </w:p>
    <w:p>
      <w:pPr>
        <w:jc w:val="center"/>
        <w:outlineLvl w:val="0"/>
      </w:pPr>
      <w:bookmarkStart w:id="15" w:name="_Toc24798"/>
      <w:r>
        <w:rPr>
          <w:rFonts w:ascii="方正小标宋_GBK" w:hAnsi="方正小标宋_GBK" w:eastAsia="方正小标宋_GBK" w:cs="方正小标宋_GBK"/>
          <w:color w:val="000000"/>
          <w:sz w:val="36"/>
        </w:rPr>
        <w:t>单位固定资产占用情况表</w:t>
      </w:r>
      <w:bookmarkEnd w:id="1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360220河北机电职业技术学院</w:t>
            </w:r>
          </w:p>
        </w:tc>
        <w:tc>
          <w:tcPr>
            <w:tcW w:w="5669" w:type="dxa"/>
            <w:gridSpan w:val="2"/>
            <w:tcBorders>
              <w:top w:val="single" w:color="FFFFFF" w:sz="6" w:space="0"/>
              <w:left w:val="single" w:color="FFFFFF" w:sz="6" w:space="0"/>
              <w:right w:val="single" w:color="FFFFFF" w:sz="6"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项   目</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数量</w:t>
            </w:r>
          </w:p>
        </w:tc>
        <w:tc>
          <w:tcPr>
            <w:tcW w:w="2835"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资产总额</w:t>
            </w:r>
          </w:p>
        </w:tc>
        <w:tc>
          <w:tcPr>
            <w:tcW w:w="2835" w:type="dxa"/>
            <w:vAlign w:val="center"/>
          </w:tcPr>
          <w:p>
            <w:pPr>
              <w:pStyle w:val="22"/>
              <w:keepNext w:val="0"/>
              <w:keepLines w:val="0"/>
              <w:widowControl/>
              <w:suppressLineNumbers w:val="0"/>
              <w:spacing w:before="0" w:beforeAutospacing="0" w:after="0" w:afterAutospacing="0"/>
              <w:ind w:left="0" w:right="0"/>
              <w:rPr>
                <w:rFonts w:hint="default"/>
              </w:rPr>
            </w:pPr>
          </w:p>
        </w:tc>
        <w:tc>
          <w:tcPr>
            <w:tcW w:w="2835"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60927.31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1、房屋（平方米）</w:t>
            </w:r>
          </w:p>
        </w:tc>
        <w:tc>
          <w:tcPr>
            <w:tcW w:w="2835"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232922.89</w:t>
            </w:r>
          </w:p>
        </w:tc>
        <w:tc>
          <w:tcPr>
            <w:tcW w:w="2835"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40051.33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　　其中：办公用房（平方米）</w:t>
            </w:r>
          </w:p>
        </w:tc>
        <w:tc>
          <w:tcPr>
            <w:tcW w:w="2835"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5527.65</w:t>
            </w:r>
          </w:p>
        </w:tc>
        <w:tc>
          <w:tcPr>
            <w:tcW w:w="2835"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1658.30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2、车辆（台、辆）</w:t>
            </w:r>
          </w:p>
        </w:tc>
        <w:tc>
          <w:tcPr>
            <w:tcW w:w="2835"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3</w:t>
            </w:r>
          </w:p>
        </w:tc>
        <w:tc>
          <w:tcPr>
            <w:tcW w:w="2835"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48.28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3、单价在20万元以上的设备</w:t>
            </w:r>
          </w:p>
        </w:tc>
        <w:tc>
          <w:tcPr>
            <w:tcW w:w="2835" w:type="dxa"/>
            <w:vAlign w:val="center"/>
          </w:tcPr>
          <w:p>
            <w:pPr>
              <w:pStyle w:val="22"/>
              <w:keepNext w:val="0"/>
              <w:keepLines w:val="0"/>
              <w:widowControl/>
              <w:suppressLineNumbers w:val="0"/>
              <w:spacing w:before="0" w:beforeAutospacing="0" w:after="0" w:afterAutospacing="0"/>
              <w:ind w:left="0" w:right="0"/>
              <w:rPr>
                <w:rFonts w:hint="default"/>
              </w:rPr>
            </w:pPr>
            <w:r>
              <w:rPr>
                <w:rFonts w:hint="default"/>
              </w:rPr>
              <w:t>55</w:t>
            </w:r>
          </w:p>
        </w:tc>
        <w:tc>
          <w:tcPr>
            <w:tcW w:w="2835"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1"/>
              <w:keepNext w:val="0"/>
              <w:keepLines w:val="0"/>
              <w:widowControl/>
              <w:suppressLineNumbers w:val="0"/>
              <w:spacing w:before="0" w:beforeAutospacing="0" w:after="0" w:afterAutospacing="0"/>
              <w:ind w:left="0" w:right="0"/>
              <w:rPr>
                <w:rFonts w:hint="default"/>
              </w:rPr>
            </w:pPr>
            <w:r>
              <w:rPr>
                <w:rFonts w:hint="default"/>
              </w:rPr>
              <w:t>4、其他固定资产</w:t>
            </w:r>
          </w:p>
        </w:tc>
        <w:tc>
          <w:tcPr>
            <w:tcW w:w="2835" w:type="dxa"/>
            <w:vAlign w:val="center"/>
          </w:tcPr>
          <w:p>
            <w:pPr>
              <w:pStyle w:val="22"/>
              <w:keepNext w:val="0"/>
              <w:keepLines w:val="0"/>
              <w:widowControl/>
              <w:suppressLineNumbers w:val="0"/>
              <w:spacing w:before="0" w:beforeAutospacing="0" w:after="0" w:afterAutospacing="0"/>
              <w:ind w:left="0" w:right="0"/>
              <w:rPr>
                <w:rFonts w:hint="default"/>
              </w:rPr>
            </w:pPr>
          </w:p>
        </w:tc>
        <w:tc>
          <w:tcPr>
            <w:tcW w:w="2835"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19527.70</w:t>
            </w:r>
          </w:p>
        </w:tc>
      </w:tr>
    </w:tbl>
    <w:p>
      <w:pPr>
        <w:ind w:firstLine="640"/>
      </w:pPr>
      <w:r>
        <w:rPr>
          <w:rFonts w:eastAsia="方正仿宋_GBK" w:cs="Times New Roman"/>
          <w:color w:val="000000"/>
          <w:sz w:val="32"/>
        </w:rPr>
        <w:t xml:space="preserve"> </w:t>
      </w:r>
    </w:p>
    <w:p>
      <w:pPr>
        <w:spacing w:before="10" w:after="10"/>
        <w:ind w:firstLine="640"/>
        <w:outlineLvl w:val="0"/>
      </w:pPr>
      <w:bookmarkStart w:id="16" w:name="_Toc29487"/>
      <w:r>
        <w:rPr>
          <w:rFonts w:ascii="黑体" w:hAnsi="黑体" w:eastAsia="黑体" w:cs="黑体"/>
          <w:color w:val="000000"/>
          <w:sz w:val="32"/>
        </w:rPr>
        <w:t>八、名词解释</w:t>
      </w:r>
      <w:bookmarkEnd w:id="16"/>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0"/>
      </w:pPr>
      <w:bookmarkStart w:id="17" w:name="_Toc11169"/>
      <w:r>
        <w:rPr>
          <w:rFonts w:ascii="黑体" w:hAnsi="黑体" w:eastAsia="黑体" w:cs="黑体"/>
          <w:color w:val="000000"/>
          <w:sz w:val="32"/>
        </w:rPr>
        <w:t>九、其他需要说明的事项</w:t>
      </w:r>
      <w:bookmarkEnd w:id="17"/>
    </w:p>
    <w:p>
      <w:pPr>
        <w:tabs>
          <w:tab w:val="left" w:pos="11858"/>
        </w:tabs>
        <w:spacing w:line="500" w:lineRule="exact"/>
        <w:ind w:firstLine="560"/>
        <w:rPr>
          <w:rFonts w:hint="eastAsia" w:eastAsia="方正仿宋_GBK" w:cs="Times New Roman"/>
          <w:color w:val="000000"/>
          <w:sz w:val="28"/>
          <w:lang w:val="en-US" w:eastAsia="zh-CN"/>
        </w:rPr>
      </w:pPr>
      <w:r>
        <w:rPr>
          <w:rFonts w:eastAsia="方正仿宋_GBK" w:cs="Times New Roman"/>
          <w:color w:val="000000"/>
          <w:sz w:val="28"/>
        </w:rPr>
        <w:t>我单位无其他需要说明的事项</w:t>
      </w:r>
      <w:bookmarkEnd w:id="12"/>
      <w:r>
        <w:rPr>
          <w:rFonts w:hint="eastAsia" w:eastAsia="方正仿宋_GBK" w:cs="Times New Roman"/>
          <w:color w:val="000000"/>
          <w:sz w:val="28"/>
          <w:lang w:eastAsia="zh-CN"/>
        </w:rPr>
        <w:t>。</w:t>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AE1EF9"/>
    <w:multiLevelType w:val="singleLevel"/>
    <w:tmpl w:val="76AE1EF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zN2Q5MjM4NTM3ZDg2YmNlMjIzOGU4ZTU4NjdmNmUifQ=="/>
    <w:docVar w:name="KSO_WPS_MARK_KEY" w:val="61872ded-f170-45c6-bd0a-8d41f02a3c12"/>
  </w:docVars>
  <w:rsids>
    <w:rsidRoot w:val="007C3C95"/>
    <w:rsid w:val="00190491"/>
    <w:rsid w:val="007C3C95"/>
    <w:rsid w:val="00964BDD"/>
    <w:rsid w:val="00CC6A6B"/>
    <w:rsid w:val="00DE5867"/>
    <w:rsid w:val="050463C4"/>
    <w:rsid w:val="199347D1"/>
    <w:rsid w:val="224C08FF"/>
    <w:rsid w:val="27B6613D"/>
    <w:rsid w:val="33A86E2D"/>
    <w:rsid w:val="3AE113B1"/>
    <w:rsid w:val="431004A0"/>
    <w:rsid w:val="510B7F22"/>
    <w:rsid w:val="5C2108C2"/>
    <w:rsid w:val="6E450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kern w:val="0"/>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15"/>
    <w:unhideWhenUsed/>
    <w:uiPriority w:val="99"/>
    <w:pPr>
      <w:widowControl w:val="0"/>
      <w:tabs>
        <w:tab w:val="center" w:pos="4153"/>
        <w:tab w:val="right" w:pos="8306"/>
      </w:tabs>
      <w:snapToGrid w:val="0"/>
    </w:pPr>
    <w:rPr>
      <w:rFonts w:asciiTheme="minorHAnsi" w:hAnsiTheme="minorHAnsi" w:eastAsiaTheme="minorEastAsia"/>
      <w:kern w:val="2"/>
      <w:sz w:val="18"/>
      <w:szCs w:val="18"/>
      <w:lang w:eastAsia="zh-CN"/>
    </w:rPr>
  </w:style>
  <w:style w:type="paragraph" w:styleId="4">
    <w:name w:val="header"/>
    <w:basedOn w:val="1"/>
    <w:link w:val="14"/>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kern w:val="2"/>
      <w:sz w:val="18"/>
      <w:szCs w:val="18"/>
      <w:lang w:eastAsia="zh-CN"/>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semiHidden/>
    <w:unhideWhenUsed/>
    <w:qFormat/>
    <w:uiPriority w:val="99"/>
    <w:rPr>
      <w:sz w:val="24"/>
    </w:rPr>
  </w:style>
  <w:style w:type="table" w:styleId="10">
    <w:name w:val="Table Grid"/>
    <w:basedOn w:val="9"/>
    <w:qFormat/>
    <w:uiPriority w:val="0"/>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FollowedHyperlink"/>
    <w:basedOn w:val="11"/>
    <w:semiHidden/>
    <w:unhideWhenUsed/>
    <w:qFormat/>
    <w:uiPriority w:val="99"/>
    <w:rPr>
      <w:color w:val="954F72"/>
      <w:u w:val="single"/>
    </w:rPr>
  </w:style>
  <w:style w:type="character" w:styleId="13">
    <w:name w:val="Hyperlink"/>
    <w:basedOn w:val="11"/>
    <w:semiHidden/>
    <w:unhideWhenUsed/>
    <w:qFormat/>
    <w:uiPriority w:val="99"/>
    <w:rPr>
      <w:color w:val="0000FF"/>
      <w:u w:val="single"/>
    </w:rPr>
  </w:style>
  <w:style w:type="character" w:customStyle="1" w:styleId="14">
    <w:name w:val="页眉 字符"/>
    <w:basedOn w:val="11"/>
    <w:link w:val="4"/>
    <w:qFormat/>
    <w:uiPriority w:val="99"/>
    <w:rPr>
      <w:sz w:val="18"/>
      <w:szCs w:val="18"/>
    </w:rPr>
  </w:style>
  <w:style w:type="character" w:customStyle="1" w:styleId="15">
    <w:name w:val="页脚 字符"/>
    <w:basedOn w:val="11"/>
    <w:link w:val="3"/>
    <w:qFormat/>
    <w:uiPriority w:val="99"/>
    <w:rPr>
      <w:sz w:val="18"/>
      <w:szCs w:val="18"/>
    </w:rPr>
  </w:style>
  <w:style w:type="paragraph" w:customStyle="1" w:styleId="16">
    <w:name w:val="单元格样式22"/>
    <w:basedOn w:val="1"/>
    <w:qFormat/>
    <w:uiPriority w:val="0"/>
    <w:pPr>
      <w:jc w:val="right"/>
    </w:pPr>
    <w:rPr>
      <w:rFonts w:ascii="方正小标宋_GBK" w:hAnsi="方正小标宋_GBK" w:eastAsia="方正小标宋_GBK" w:cs="方正小标宋_GBK"/>
    </w:rPr>
  </w:style>
  <w:style w:type="paragraph" w:customStyle="1" w:styleId="17">
    <w:name w:val="单元格样式21"/>
    <w:basedOn w:val="1"/>
    <w:qFormat/>
    <w:uiPriority w:val="0"/>
    <w:pPr>
      <w:jc w:val="center"/>
    </w:pPr>
    <w:rPr>
      <w:rFonts w:ascii="方正小标宋_GBK" w:hAnsi="方正小标宋_GBK" w:eastAsia="方正小标宋_GBK" w:cs="方正小标宋_GBK"/>
    </w:rPr>
  </w:style>
  <w:style w:type="paragraph" w:customStyle="1" w:styleId="18">
    <w:name w:val="单元格样式20"/>
    <w:basedOn w:val="1"/>
    <w:qFormat/>
    <w:uiPriority w:val="0"/>
    <w:rPr>
      <w:rFonts w:ascii="方正小标宋_GBK" w:hAnsi="方正小标宋_GBK" w:eastAsia="方正小标宋_GBK" w:cs="方正小标宋_GBK"/>
    </w:rPr>
  </w:style>
  <w:style w:type="paragraph" w:customStyle="1" w:styleId="19">
    <w:name w:val="单元格样式1"/>
    <w:basedOn w:val="1"/>
    <w:qFormat/>
    <w:uiPriority w:val="0"/>
    <w:pPr>
      <w:jc w:val="center"/>
    </w:pPr>
    <w:rPr>
      <w:rFonts w:ascii="方正书宋_GBK" w:hAnsi="方正书宋_GBK" w:eastAsia="方正书宋_GBK" w:cs="方正书宋_GBK"/>
      <w:b/>
      <w:sz w:val="21"/>
    </w:rPr>
  </w:style>
  <w:style w:type="paragraph" w:customStyle="1" w:styleId="20">
    <w:name w:val="单元格样式4"/>
    <w:basedOn w:val="1"/>
    <w:qFormat/>
    <w:uiPriority w:val="0"/>
    <w:pPr>
      <w:jc w:val="right"/>
    </w:pPr>
    <w:rPr>
      <w:rFonts w:ascii="方正书宋_GBK" w:hAnsi="方正书宋_GBK" w:eastAsia="方正书宋_GBK" w:cs="方正书宋_GBK"/>
      <w:sz w:val="21"/>
    </w:rPr>
  </w:style>
  <w:style w:type="paragraph" w:customStyle="1" w:styleId="21">
    <w:name w:val="单元格样式2"/>
    <w:basedOn w:val="1"/>
    <w:qFormat/>
    <w:uiPriority w:val="0"/>
    <w:rPr>
      <w:rFonts w:ascii="方正书宋_GBK" w:hAnsi="方正书宋_GBK" w:eastAsia="方正书宋_GBK" w:cs="方正书宋_GBK"/>
      <w:sz w:val="21"/>
    </w:rPr>
  </w:style>
  <w:style w:type="paragraph" w:customStyle="1" w:styleId="22">
    <w:name w:val="单元格样式3"/>
    <w:basedOn w:val="1"/>
    <w:qFormat/>
    <w:uiPriority w:val="0"/>
    <w:pPr>
      <w:jc w:val="center"/>
    </w:pPr>
    <w:rPr>
      <w:rFonts w:ascii="方正书宋_GBK" w:hAnsi="方正书宋_GBK" w:eastAsia="方正书宋_GBK" w:cs="方正书宋_GBK"/>
      <w:sz w:val="21"/>
    </w:rPr>
  </w:style>
  <w:style w:type="paragraph" w:customStyle="1" w:styleId="23">
    <w:name w:val="单元格样式6"/>
    <w:basedOn w:val="1"/>
    <w:qFormat/>
    <w:uiPriority w:val="0"/>
    <w:pPr>
      <w:jc w:val="center"/>
    </w:pPr>
    <w:rPr>
      <w:rFonts w:ascii="方正书宋_GBK" w:hAnsi="方正书宋_GBK" w:eastAsia="方正书宋_GBK" w:cs="方正书宋_GBK"/>
      <w:b/>
      <w:sz w:val="21"/>
    </w:rPr>
  </w:style>
  <w:style w:type="paragraph" w:customStyle="1" w:styleId="24">
    <w:name w:val="单元格样式7"/>
    <w:basedOn w:val="1"/>
    <w:qFormat/>
    <w:uiPriority w:val="0"/>
    <w:pPr>
      <w:jc w:val="right"/>
    </w:pPr>
    <w:rPr>
      <w:rFonts w:ascii="方正书宋_GBK" w:hAnsi="方正书宋_GBK" w:eastAsia="方正书宋_GBK" w:cs="方正书宋_GBK"/>
      <w:b/>
      <w:sz w:val="21"/>
    </w:rPr>
  </w:style>
  <w:style w:type="paragraph" w:customStyle="1" w:styleId="25">
    <w:name w:val="单元格样式5"/>
    <w:basedOn w:val="1"/>
    <w:qFormat/>
    <w:uiPriority w:val="0"/>
    <w:rPr>
      <w:rFonts w:ascii="方正书宋_GBK" w:hAnsi="方正书宋_GBK" w:eastAsia="方正书宋_GBK" w:cs="方正书宋_GBK"/>
      <w:b/>
      <w:sz w:val="21"/>
    </w:rPr>
  </w:style>
  <w:style w:type="paragraph" w:customStyle="1" w:styleId="26">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7">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8">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9">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30">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31">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32">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33">
    <w:name w:val="单元格样式23"/>
    <w:basedOn w:val="1"/>
    <w:qFormat/>
    <w:uiPriority w:val="0"/>
    <w:pPr>
      <w:jc w:val="right"/>
    </w:pPr>
    <w:rPr>
      <w:rFonts w:ascii="方正书宋_GBK" w:hAnsi="方正书宋_GBK" w:eastAsia="方正书宋_GBK" w:cs="方正书宋_GBK"/>
    </w:rPr>
  </w:style>
  <w:style w:type="paragraph" w:customStyle="1" w:styleId="34">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5">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6">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7">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3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108</Pages>
  <Words>13951</Words>
  <Characters>18344</Characters>
  <Lines>157</Lines>
  <Paragraphs>44</Paragraphs>
  <TotalTime>17</TotalTime>
  <ScaleCrop>false</ScaleCrop>
  <LinksUpToDate>false</LinksUpToDate>
  <CharactersWithSpaces>18590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2023-01-14T08:04:00Z</dcterms:created>
  <dc:creator>abc411325@outlook.com</dc:creator>
  <cp:lastModifiedBy>丁彬</cp:lastModifiedBy>
  <dcterms:modified xsi:type="dcterms:W3CDTF">2024-01-19T03:42:31Z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13DB3CCDC939433085889D83657FA603</vt:lpwstr>
  </property>
</Properties>
</file>