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D3" w:rsidRDefault="00AB116C" w:rsidP="00AE1C20">
      <w:pPr>
        <w:widowControl/>
        <w:shd w:val="clear" w:color="auto" w:fill="FFFFFF"/>
        <w:wordWrap w:val="0"/>
        <w:spacing w:beforeLines="50" w:before="156" w:afterLines="50" w:after="156" w:line="560" w:lineRule="exact"/>
        <w:jc w:val="center"/>
        <w:rPr>
          <w:rFonts w:asciiTheme="majorEastAsia" w:eastAsiaTheme="majorEastAsia" w:hAnsiTheme="majorEastAsia" w:cs="黑体"/>
          <w:color w:val="333333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bookmarkEnd w:id="0"/>
      <w:r>
        <w:rPr>
          <w:rFonts w:asciiTheme="majorEastAsia" w:eastAsiaTheme="majorEastAsia" w:hAnsiTheme="majorEastAsia" w:cs="黑体" w:hint="eastAsia"/>
          <w:color w:val="333333"/>
          <w:kern w:val="0"/>
          <w:sz w:val="44"/>
          <w:szCs w:val="44"/>
          <w:shd w:val="clear" w:color="auto" w:fill="FFFFFF"/>
          <w:lang w:bidi="ar"/>
        </w:rPr>
        <w:t>用爱和青春谱写辅导员事业的荣</w:t>
      </w:r>
      <w:r>
        <w:rPr>
          <w:rFonts w:asciiTheme="majorEastAsia" w:eastAsiaTheme="majorEastAsia" w:hAnsiTheme="majorEastAsia" w:cs="黑体" w:hint="eastAsia"/>
          <w:color w:val="333333"/>
          <w:kern w:val="0"/>
          <w:sz w:val="44"/>
          <w:szCs w:val="44"/>
          <w:shd w:val="clear" w:color="auto" w:fill="FFFFFF"/>
          <w:lang w:bidi="ar"/>
        </w:rPr>
        <w:t>光</w:t>
      </w:r>
    </w:p>
    <w:p w:rsidR="00F076D3" w:rsidRDefault="00AB116C" w:rsidP="00AE1C20">
      <w:pPr>
        <w:widowControl/>
        <w:shd w:val="clear" w:color="auto" w:fill="FFFFFF"/>
        <w:spacing w:beforeLines="50" w:before="156" w:afterLines="50" w:after="156" w:line="560" w:lineRule="exact"/>
        <w:jc w:val="right"/>
        <w:rPr>
          <w:rFonts w:ascii="黑体" w:eastAsia="黑体" w:hAnsi="黑体" w:cs="黑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_GB2312" w:eastAsia="仿宋_GB2312" w:hAnsi="仿宋" w:cs="仿宋" w:hint="eastAsia"/>
          <w:sz w:val="30"/>
          <w:szCs w:val="30"/>
        </w:rPr>
        <w:t>——河北机电职业技术学院辅导员崔佳事迹材料</w:t>
      </w:r>
    </w:p>
    <w:p w:rsidR="00F076D3" w:rsidRDefault="00AB116C" w:rsidP="00AE1C20">
      <w:pPr>
        <w:widowControl/>
        <w:shd w:val="clear" w:color="auto" w:fill="FFFFFF"/>
        <w:wordWrap w:val="0"/>
        <w:spacing w:beforeLines="50" w:before="156" w:afterLines="50" w:after="156" w:line="560" w:lineRule="exact"/>
        <w:ind w:firstLine="640"/>
        <w:jc w:val="left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崔佳，中共党员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2010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年毕业于南昌大学经济与管理学院，硕士研究。同年，进入河北机电职业技术学院工作，担任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财会与管理工程系辅导员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经管教研室营销专业教师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现任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系学生党支部书记。她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始终工作在大学生思想政治教育的第一线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先后担任了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个班的辅导员工作，事无巨细，承担着全部学生的日常管理工作。</w:t>
      </w:r>
    </w:p>
    <w:p w:rsidR="00F076D3" w:rsidRDefault="00AB116C" w:rsidP="00AE1C20">
      <w:pPr>
        <w:widowControl/>
        <w:shd w:val="clear" w:color="auto" w:fill="FFFFFF"/>
        <w:wordWrap w:val="0"/>
        <w:spacing w:beforeLines="50" w:before="156" w:afterLines="50" w:after="156" w:line="560" w:lineRule="exact"/>
        <w:ind w:firstLine="640"/>
        <w:jc w:val="left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因工作出色，所带班级先后获得“省级先进班集体”、“邢台市五四红旗团支部”、学院“先进班级体”等荣誉称号；系“爱心服务队”获邢台市“优秀志愿服务组织”；所带学生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人次获国家奖学金、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人次获省级优秀学生干部、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人次获省级三好学生；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31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人次获市级以上荣誉称号；在指导学生参加的省级以上比赛中，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10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人次获一等奖、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人次获二等奖、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19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人次获三等奖。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她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本人也在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第二届、第三届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“河北省辅导员职业技能大赛”、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第五届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河北省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军事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教师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授课竞赛”、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2017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河北省教师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职业礼仪大赛”、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2017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邢台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市创业培训讲师大赛”等多个比赛中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获一等奖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项、二等奖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项；在学院举办的第二、三、四届辅导员职业技能大赛中蝉联冠军。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她所带的班级曾经创造全院多项最好成绩：学生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100%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递交入党申请书；连续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五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年在校运会上获得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精神文明奖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；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2017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年以来，指导所带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学生先后获得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2017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年中国技能大赛河北省电子信息职业技能大赛物流企业运营管理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一等奖、第二届“奥派杯”全国移动商务技能竞赛京津冀赛区一等奖、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2018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年河北省职业院校学生职业技能大赛礼仪比赛二等奖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2018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年河北省互联网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+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创业大赛铜奖、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2019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年“挑战杯”三等奖等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shd w:val="clear" w:color="auto" w:fill="FFFFFF"/>
          <w:lang w:bidi="ar"/>
        </w:rPr>
        <w:t>多项省级以上奖励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 xml:space="preserve">。　　</w:t>
      </w:r>
    </w:p>
    <w:p w:rsidR="00F076D3" w:rsidRDefault="00AB116C" w:rsidP="00AE1C20">
      <w:pPr>
        <w:widowControl/>
        <w:shd w:val="clear" w:color="auto" w:fill="FFFFFF"/>
        <w:adjustRightInd w:val="0"/>
        <w:snapToGrid w:val="0"/>
        <w:spacing w:beforeLines="50" w:before="156" w:afterLines="50" w:after="156" w:line="560" w:lineRule="exact"/>
        <w:ind w:firstLineChars="200" w:firstLine="643"/>
        <w:jc w:val="left"/>
        <w:rPr>
          <w:rFonts w:ascii="仿宋_GB2312" w:eastAsia="仿宋_GB2312" w:hAnsi="仿宋"/>
          <w:color w:val="000000" w:themeColor="text1"/>
          <w:sz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</w:rPr>
        <w:t>一、守初心，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</w:rPr>
        <w:t>铸辅导员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</w:rPr>
        <w:t>工作“信仰之剑”</w:t>
      </w:r>
    </w:p>
    <w:p w:rsidR="00F076D3" w:rsidRDefault="00AB116C" w:rsidP="00AE1C20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560" w:lineRule="exact"/>
        <w:ind w:firstLineChars="200" w:firstLine="640"/>
        <w:rPr>
          <w:rFonts w:ascii="仿宋_GB2312" w:eastAsia="仿宋_GB2312" w:hAnsi="仿宋" w:cs="Times New Roman"/>
          <w:bCs/>
          <w:color w:val="000000" w:themeColor="text1"/>
          <w:kern w:val="2"/>
          <w:sz w:val="32"/>
        </w:rPr>
      </w:pPr>
      <w:r>
        <w:rPr>
          <w:rFonts w:ascii="仿宋_GB2312" w:eastAsia="仿宋_GB2312" w:hAnsi="仿宋" w:hint="eastAsia"/>
          <w:color w:val="000000" w:themeColor="text1"/>
          <w:sz w:val="32"/>
        </w:rPr>
        <w:t>认真学习贯彻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习近平新时代中国特色社会主义思想</w:t>
      </w:r>
      <w:r>
        <w:rPr>
          <w:rFonts w:ascii="仿宋_GB2312" w:eastAsia="仿宋_GB2312" w:hAnsi="仿宋" w:hint="eastAsia"/>
          <w:color w:val="000000" w:themeColor="text1"/>
          <w:sz w:val="32"/>
        </w:rPr>
        <w:t>，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同以习近平同志为核心的党中央保持高度一致，</w:t>
      </w:r>
      <w:r>
        <w:rPr>
          <w:rFonts w:ascii="仿宋_GB2312" w:eastAsia="仿宋_GB2312" w:hAnsi="仿宋" w:cs="Times New Roman" w:hint="eastAsia"/>
          <w:color w:val="000000" w:themeColor="text1"/>
          <w:kern w:val="2"/>
          <w:sz w:val="32"/>
        </w:rPr>
        <w:t>在全党上下着力开展“不忘初心</w:t>
      </w:r>
      <w:r>
        <w:rPr>
          <w:rFonts w:ascii="仿宋_GB2312" w:eastAsia="仿宋_GB2312" w:hAnsi="仿宋" w:cs="Times New Roman" w:hint="eastAsia"/>
          <w:color w:val="000000" w:themeColor="text1"/>
          <w:kern w:val="2"/>
          <w:sz w:val="32"/>
        </w:rPr>
        <w:t xml:space="preserve"> </w:t>
      </w:r>
      <w:r>
        <w:rPr>
          <w:rFonts w:ascii="仿宋_GB2312" w:eastAsia="仿宋_GB2312" w:hAnsi="仿宋" w:cs="Times New Roman" w:hint="eastAsia"/>
          <w:color w:val="000000" w:themeColor="text1"/>
          <w:kern w:val="2"/>
          <w:sz w:val="32"/>
        </w:rPr>
        <w:t>牢记使命”主题教育活动之际，作为一名高校辅导员，</w:t>
      </w:r>
      <w:r>
        <w:rPr>
          <w:rFonts w:ascii="仿宋_GB2312" w:eastAsia="仿宋_GB2312" w:hAnsi="仿宋" w:cs="Times New Roman" w:hint="eastAsia"/>
          <w:color w:val="000000" w:themeColor="text1"/>
          <w:kern w:val="2"/>
          <w:sz w:val="32"/>
        </w:rPr>
        <w:t>她</w:t>
      </w:r>
      <w:r>
        <w:rPr>
          <w:rFonts w:ascii="仿宋_GB2312" w:eastAsia="仿宋_GB2312" w:hAnsi="仿宋" w:cs="Times New Roman" w:hint="eastAsia"/>
          <w:color w:val="000000" w:themeColor="text1"/>
          <w:kern w:val="2"/>
          <w:sz w:val="32"/>
        </w:rPr>
        <w:t>深知自己是开展大学生思想政治教育工作“主阵地”的一名“指挥员”。始终</w:t>
      </w:r>
      <w:r>
        <w:rPr>
          <w:rFonts w:ascii="仿宋_GB2312" w:eastAsia="仿宋_GB2312" w:hAnsi="仿宋" w:cs="Times New Roman" w:hint="eastAsia"/>
          <w:bCs/>
          <w:color w:val="000000" w:themeColor="text1"/>
          <w:kern w:val="2"/>
          <w:sz w:val="32"/>
        </w:rPr>
        <w:t>坚守着“立德树人”的根本使命，</w:t>
      </w:r>
      <w:r>
        <w:rPr>
          <w:rFonts w:ascii="仿宋_GB2312" w:eastAsia="仿宋_GB2312" w:hAnsi="仿宋" w:cs="Times New Roman" w:hint="eastAsia"/>
          <w:color w:val="000000" w:themeColor="text1"/>
          <w:kern w:val="2"/>
          <w:sz w:val="32"/>
        </w:rPr>
        <w:t>不断增强“四个意识”，坚定“四个自信”，做到“两个维护”，用高昂的工作热情、</w:t>
      </w:r>
      <w:r>
        <w:rPr>
          <w:rFonts w:ascii="仿宋_GB2312" w:eastAsia="仿宋_GB2312" w:hAnsi="仿宋" w:cs="Times New Roman" w:hint="eastAsia"/>
          <w:kern w:val="2"/>
          <w:sz w:val="32"/>
        </w:rPr>
        <w:t>勇于担当的责</w:t>
      </w:r>
      <w:r>
        <w:rPr>
          <w:rFonts w:ascii="仿宋_GB2312" w:eastAsia="仿宋_GB2312" w:hAnsi="仿宋" w:cs="Times New Roman" w:hint="eastAsia"/>
          <w:color w:val="000000" w:themeColor="text1"/>
          <w:kern w:val="2"/>
          <w:sz w:val="32"/>
        </w:rPr>
        <w:t>任意识，筑牢学生信仰之基，把稳学生思想之舵，努力成为他们的人生导师和知心朋友。</w:t>
      </w:r>
    </w:p>
    <w:p w:rsidR="00F076D3" w:rsidRDefault="00AB116C" w:rsidP="00AE1C20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560" w:lineRule="exact"/>
        <w:ind w:firstLineChars="200" w:firstLine="640"/>
        <w:rPr>
          <w:rFonts w:ascii="仿宋_GB2312" w:eastAsia="仿宋_GB2312" w:hAnsi="仿宋" w:cs="Times New Roman"/>
          <w:bCs/>
          <w:color w:val="000000" w:themeColor="text1"/>
          <w:kern w:val="2"/>
          <w:sz w:val="32"/>
        </w:rPr>
      </w:pPr>
      <w:r>
        <w:rPr>
          <w:rFonts w:ascii="仿宋_GB2312" w:eastAsia="仿宋_GB2312" w:hAnsi="仿宋" w:cs="Times New Roman" w:hint="eastAsia"/>
          <w:bCs/>
          <w:color w:val="000000" w:themeColor="text1"/>
          <w:kern w:val="2"/>
          <w:sz w:val="32"/>
        </w:rPr>
        <w:t>在辅导员岗位工作的</w:t>
      </w:r>
      <w:r>
        <w:rPr>
          <w:rFonts w:ascii="仿宋_GB2312" w:eastAsia="仿宋_GB2312" w:hAnsi="仿宋" w:cs="Times New Roman" w:hint="eastAsia"/>
          <w:bCs/>
          <w:color w:val="000000" w:themeColor="text1"/>
          <w:kern w:val="2"/>
          <w:sz w:val="32"/>
        </w:rPr>
        <w:t>10</w:t>
      </w:r>
      <w:r>
        <w:rPr>
          <w:rFonts w:ascii="仿宋_GB2312" w:eastAsia="仿宋_GB2312" w:hAnsi="仿宋" w:cs="Times New Roman" w:hint="eastAsia"/>
          <w:bCs/>
          <w:color w:val="000000" w:themeColor="text1"/>
          <w:kern w:val="2"/>
          <w:sz w:val="32"/>
        </w:rPr>
        <w:t>年中</w:t>
      </w:r>
      <w:r>
        <w:rPr>
          <w:rFonts w:ascii="仿宋_GB2312" w:eastAsia="仿宋_GB2312" w:hAnsi="仿宋" w:cs="Times New Roman" w:hint="eastAsia"/>
          <w:bCs/>
          <w:color w:val="000000" w:themeColor="text1"/>
          <w:kern w:val="2"/>
          <w:sz w:val="32"/>
        </w:rPr>
        <w:t>，</w:t>
      </w:r>
      <w:r>
        <w:rPr>
          <w:rFonts w:ascii="仿宋_GB2312" w:eastAsia="仿宋_GB2312" w:hAnsi="仿宋" w:cs="Times New Roman" w:hint="eastAsia"/>
          <w:bCs/>
          <w:color w:val="000000" w:themeColor="text1"/>
          <w:kern w:val="2"/>
          <w:sz w:val="32"/>
        </w:rPr>
        <w:t>她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shd w:val="clear" w:color="auto" w:fill="FFFFFF"/>
          <w:lang w:bidi="ar"/>
        </w:rPr>
        <w:t>始终坚持实事求是和理论联系实际的工作作风，</w:t>
      </w:r>
      <w:proofErr w:type="gramStart"/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shd w:val="clear" w:color="auto" w:fill="FFFFFF"/>
          <w:lang w:bidi="ar"/>
        </w:rPr>
        <w:t>结合系部的</w:t>
      </w:r>
      <w:proofErr w:type="gramEnd"/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shd w:val="clear" w:color="auto" w:fill="FFFFFF"/>
          <w:lang w:bidi="ar"/>
        </w:rPr>
        <w:t>实际情况，有计划、有步骤地向党组织推荐优秀的青年团员，共组织安排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shd w:val="clear" w:color="auto" w:fill="FFFFFF"/>
          <w:lang w:bidi="ar"/>
        </w:rPr>
        <w:t>300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shd w:val="clear" w:color="auto" w:fill="FFFFFF"/>
          <w:lang w:bidi="ar"/>
        </w:rPr>
        <w:t>余人参加党课培训班，发展党员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shd w:val="clear" w:color="auto" w:fill="FFFFFF"/>
          <w:lang w:bidi="ar"/>
        </w:rPr>
        <w:t>100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shd w:val="clear" w:color="auto" w:fill="FFFFFF"/>
          <w:lang w:bidi="ar"/>
        </w:rPr>
        <w:t>余人。其中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shd w:val="clear" w:color="auto" w:fill="FFFFFF"/>
          <w:lang w:bidi="ar"/>
        </w:rPr>
        <w:t>名同学因表现优秀被评为“邢台市直机关优秀共产党员”。</w:t>
      </w:r>
    </w:p>
    <w:p w:rsidR="00F076D3" w:rsidRDefault="00AB116C" w:rsidP="00AE1C20">
      <w:pPr>
        <w:widowControl/>
        <w:shd w:val="clear" w:color="auto" w:fill="FFFFFF"/>
        <w:adjustRightInd w:val="0"/>
        <w:snapToGrid w:val="0"/>
        <w:spacing w:beforeLines="50" w:before="156" w:afterLines="50" w:after="156" w:line="560" w:lineRule="exact"/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礼仪欲行，</w:t>
      </w:r>
      <w:proofErr w:type="gramStart"/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思政是</w:t>
      </w:r>
      <w:proofErr w:type="gramEnd"/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方向。礼仪教育是思想政治教育的有效载体。如果仅仅对学生采取说教的方式，不但缺乏说服力，而且抽象、晦涩，也很难达到良好的效果。自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2017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年来，</w:t>
      </w:r>
      <w:proofErr w:type="gramStart"/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指导系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部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学生</w:t>
      </w:r>
      <w:proofErr w:type="gramEnd"/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拍摄《我是学生干部》、《老师您好》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、《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我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lastRenderedPageBreak/>
        <w:t>的美丽校园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》、《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创城有我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》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等系列校园礼仪宣传片，让学生成为主角，以学生乐于参与的方式，让学生自编自导自拍自演，将抽象的理论以学生喜闻乐见的方式融入到思想政治教育中。同时，组织学生学习“礼仪操”，积极参加技能大赛，以赛促学、以赛促教，学生获得省“大学生职业礼仪大赛”二等奖，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她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本人也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于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2017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11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获得河北省“教师职业礼仪大赛”一等奖。</w:t>
      </w:r>
      <w:r>
        <w:rPr>
          <w:rFonts w:ascii="仿宋_GB2312" w:eastAsia="仿宋_GB2312" w:hAnsi="仿宋" w:hint="eastAsia"/>
          <w:color w:val="000000" w:themeColor="text1"/>
          <w:sz w:val="32"/>
        </w:rPr>
        <w:t xml:space="preserve">             </w:t>
      </w:r>
    </w:p>
    <w:p w:rsidR="00F076D3" w:rsidRDefault="00AB116C" w:rsidP="00AE1C20">
      <w:pPr>
        <w:adjustRightInd w:val="0"/>
        <w:snapToGrid w:val="0"/>
        <w:spacing w:beforeLines="50" w:before="156" w:afterLines="50" w:after="156" w:line="560" w:lineRule="exact"/>
        <w:ind w:firstLineChars="200" w:firstLine="643"/>
        <w:jc w:val="left"/>
        <w:rPr>
          <w:rFonts w:ascii="楷体" w:eastAsia="楷体" w:hAnsi="楷体" w:cs="楷体"/>
          <w:b/>
          <w:bCs/>
          <w:sz w:val="32"/>
        </w:rPr>
      </w:pPr>
      <w:r>
        <w:rPr>
          <w:rFonts w:ascii="楷体" w:eastAsia="楷体" w:hAnsi="楷体" w:cs="楷体" w:hint="eastAsia"/>
          <w:b/>
          <w:bCs/>
          <w:sz w:val="32"/>
        </w:rPr>
        <w:t>二、守初心，铸</w:t>
      </w:r>
      <w:r>
        <w:rPr>
          <w:rFonts w:ascii="楷体" w:eastAsia="楷体" w:hAnsi="楷体" w:cs="楷体" w:hint="eastAsia"/>
          <w:b/>
          <w:bCs/>
          <w:sz w:val="32"/>
        </w:rPr>
        <w:t>辅导员</w:t>
      </w:r>
      <w:r>
        <w:rPr>
          <w:rFonts w:ascii="楷体" w:eastAsia="楷体" w:hAnsi="楷体" w:cs="楷体" w:hint="eastAsia"/>
          <w:b/>
          <w:bCs/>
          <w:sz w:val="32"/>
        </w:rPr>
        <w:t>工作“创新之剑”</w:t>
      </w:r>
    </w:p>
    <w:p w:rsidR="00F076D3" w:rsidRDefault="00AB116C" w:rsidP="00AE1C20">
      <w:pPr>
        <w:widowControl/>
        <w:shd w:val="clear" w:color="auto" w:fill="FFFFFF"/>
        <w:wordWrap w:val="0"/>
        <w:spacing w:beforeLines="50" w:before="156" w:afterLines="50" w:after="156" w:line="560" w:lineRule="exact"/>
        <w:ind w:firstLine="640"/>
        <w:jc w:val="left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" w:hint="eastAsia"/>
          <w:color w:val="000000" w:themeColor="text1"/>
          <w:sz w:val="32"/>
        </w:rPr>
        <w:t>习总书记在全国高校思想政治工作会议中强调，高校思想政治工作根本在于做人的工作，中心环节在于立德树人，核心在于提高人才培养能力。</w:t>
      </w:r>
      <w:r>
        <w:rPr>
          <w:rFonts w:ascii="仿宋_GB2312" w:eastAsia="仿宋_GB2312" w:hAnsi="仿宋" w:hint="eastAsia"/>
          <w:color w:val="000000" w:themeColor="text1"/>
          <w:sz w:val="32"/>
        </w:rPr>
        <w:t>她</w:t>
      </w:r>
      <w:r>
        <w:rPr>
          <w:rFonts w:ascii="仿宋_GB2312" w:eastAsia="仿宋_GB2312" w:hAnsi="仿宋" w:hint="eastAsia"/>
          <w:color w:val="000000" w:themeColor="text1"/>
          <w:sz w:val="32"/>
        </w:rPr>
        <w:t>热爱思想政治教育工作，同时也努力学习思想政治教育工作必备的专业知识和技能，认真贯彻落实思政“进教材、进课堂、进学生头脑”的三进工作。开设主题班会、团会，以课堂为主战场，紧紧围绕增强学生获得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</w:rPr>
        <w:t>感这个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</w:rPr>
        <w:t>核心，提升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</w:rPr>
        <w:t>思政教育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</w:rPr>
        <w:t>的亲和力，创新教学方法，开展丰富多彩的知识竞赛、演讲、辩论等学生感兴趣的活动，并运用新媒体新技术，组织学生利用手机</w:t>
      </w:r>
      <w:r>
        <w:rPr>
          <w:rFonts w:ascii="仿宋_GB2312" w:eastAsia="仿宋_GB2312" w:hAnsi="仿宋" w:hint="eastAsia"/>
          <w:color w:val="000000" w:themeColor="text1"/>
          <w:sz w:val="32"/>
        </w:rPr>
        <w:t>APP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</w:rPr>
        <w:t>和微信小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</w:rPr>
        <w:t>程序，学习理论知识，制作“十九大知识竞赛”、“宪法知识竞赛”等小程序。组织学生干部组成宣讲团，以点带线，以线带面，覆盖所有青年学生。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开展了以加强爱国主义教育为主题的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红色电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影周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；以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生命在于奉献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为主题开展志愿服务活动；以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5.25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大学生心理健康日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为载体的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ST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student-teacher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）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心灵驿站及心理运动会等一系列活动。</w:t>
      </w:r>
    </w:p>
    <w:p w:rsidR="00F076D3" w:rsidRDefault="00AB116C" w:rsidP="00AE1C20">
      <w:pPr>
        <w:widowControl/>
        <w:shd w:val="clear" w:color="auto" w:fill="FFFFFF"/>
        <w:wordWrap w:val="0"/>
        <w:spacing w:beforeLines="50" w:before="156" w:afterLines="50" w:after="156" w:line="560" w:lineRule="exact"/>
        <w:ind w:firstLine="640"/>
        <w:jc w:val="left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lastRenderedPageBreak/>
        <w:t>认真做好大学生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思想政治教育工作，守初心、勇担当，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始终</w:t>
      </w:r>
      <w:proofErr w:type="gramStart"/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冲在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思政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一线</w:t>
      </w:r>
      <w:proofErr w:type="gramEnd"/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与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学生们互相关心，互相帮助，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利用公众号平台、</w:t>
      </w:r>
      <w:proofErr w:type="gramStart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微信微博</w:t>
      </w:r>
      <w:proofErr w:type="gramEnd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等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，及时掌握学生思想动态，保证了同学思想的稳定和身心的健康，使同学们认真学习、积极锻炼、快乐生活。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201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级</w:t>
      </w:r>
      <w:proofErr w:type="gramStart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电商班学生</w:t>
      </w:r>
      <w:proofErr w:type="gramEnd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李婧语，因每天和同班男朋友一起吃饭上课，导致同宿舍同学对其进行疏远，经常发生矛盾。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她在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了解情况后，针对当事人各方分头谈话，分头沟通，以“心”换“心”，入住宿舍，和学生一起进行日常生活，融入学生当中，做她们的</w:t>
      </w:r>
      <w:proofErr w:type="gramStart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知心大</w:t>
      </w:r>
      <w:proofErr w:type="gramEnd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姐姐，这个宿舍的同学关系终于缓和，每个人的脸上也露出了久违的微笑，她们懂得了每个人身上都有闪光点，自己的问题要正确面对，改过就是好样的！李婧语和同宿舍的姐妹们在大三一年抓紧学习，互相鼓励，其中两名同学考上了专接本。</w:t>
      </w:r>
    </w:p>
    <w:p w:rsidR="00F076D3" w:rsidRDefault="00AB116C" w:rsidP="00AE1C20">
      <w:pPr>
        <w:adjustRightInd w:val="0"/>
        <w:snapToGrid w:val="0"/>
        <w:spacing w:beforeLines="50" w:before="156" w:afterLines="50" w:after="156" w:line="560" w:lineRule="exact"/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</w:rPr>
      </w:pPr>
      <w:r>
        <w:rPr>
          <w:rFonts w:ascii="仿宋_GB2312" w:eastAsia="仿宋_GB2312" w:hAnsi="仿宋" w:hint="eastAsia"/>
          <w:color w:val="000000" w:themeColor="text1"/>
          <w:sz w:val="32"/>
        </w:rPr>
        <w:t>自</w:t>
      </w:r>
      <w:r>
        <w:rPr>
          <w:rFonts w:ascii="仿宋_GB2312" w:eastAsia="仿宋_GB2312" w:hAnsi="仿宋" w:hint="eastAsia"/>
          <w:color w:val="000000" w:themeColor="text1"/>
          <w:sz w:val="32"/>
        </w:rPr>
        <w:t>2013</w:t>
      </w:r>
      <w:r>
        <w:rPr>
          <w:rFonts w:ascii="仿宋_GB2312" w:eastAsia="仿宋_GB2312" w:hAnsi="仿宋" w:hint="eastAsia"/>
          <w:color w:val="000000" w:themeColor="text1"/>
          <w:sz w:val="32"/>
        </w:rPr>
        <w:t>年</w:t>
      </w:r>
      <w:r>
        <w:rPr>
          <w:rFonts w:ascii="仿宋_GB2312" w:eastAsia="仿宋_GB2312" w:hAnsi="仿宋" w:hint="eastAsia"/>
          <w:color w:val="000000" w:themeColor="text1"/>
          <w:sz w:val="32"/>
        </w:rPr>
        <w:t>5</w:t>
      </w:r>
      <w:r>
        <w:rPr>
          <w:rFonts w:ascii="仿宋_GB2312" w:eastAsia="仿宋_GB2312" w:hAnsi="仿宋" w:hint="eastAsia"/>
          <w:color w:val="000000" w:themeColor="text1"/>
          <w:sz w:val="32"/>
        </w:rPr>
        <w:t>月起，在教学楼设立“诚信驿站”，出售无人看守的矿泉水，学生按需取用，自觉投币。每周统计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</w:rPr>
        <w:t>核算信指数并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</w:rPr>
        <w:t>公布。以此作为诚信教育的载体，使学生在每一次取水交钱的过程</w:t>
      </w:r>
      <w:r>
        <w:rPr>
          <w:rFonts w:ascii="仿宋_GB2312" w:eastAsia="仿宋_GB2312" w:hAnsi="仿宋" w:hint="eastAsia"/>
          <w:color w:val="000000" w:themeColor="text1"/>
          <w:sz w:val="32"/>
        </w:rPr>
        <w:t>中，既能感受到学校和教师对他的信任，又能让自己的诚信接受一次考验。一瓶小小的矿泉水，承载的是学校和教师向学生传递的点点滴滴、潜移默化的诚信教育。让学生参与诚信教育活动，感受诚信教育的魅力，鼓励学生以实际行动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</w:rPr>
        <w:t>践行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</w:rPr>
        <w:t>社会主义核心价值观。</w:t>
      </w:r>
    </w:p>
    <w:p w:rsidR="00F076D3" w:rsidRDefault="00AB116C" w:rsidP="00AE1C20">
      <w:pPr>
        <w:adjustRightInd w:val="0"/>
        <w:snapToGrid w:val="0"/>
        <w:spacing w:beforeLines="50" w:before="156" w:afterLines="50" w:after="156" w:line="560" w:lineRule="exact"/>
        <w:ind w:firstLineChars="200" w:firstLine="640"/>
        <w:jc w:val="left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参加“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SYB/IYB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创业讲师培训班”，努力学习创新创业教学方法、实践技能。自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2014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年从事创业培训工作以来，共计培训创业大学生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600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余人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2016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指导的</w:t>
      </w:r>
      <w:proofErr w:type="gramStart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电商班学生</w:t>
      </w:r>
      <w:proofErr w:type="gramEnd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李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lastRenderedPageBreak/>
        <w:t>旺林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创办的五星设计工作室的设计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定制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服务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热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转印技术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服务等如今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已成功服务于社会，为邢台市庞大奔驰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4s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店、</w:t>
      </w:r>
      <w:proofErr w:type="gramStart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邢台水业公司</w:t>
      </w:r>
      <w:proofErr w:type="gramEnd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、永康房产、邢台市金华小学、江苏昆山陆家高级中学、邢台</w:t>
      </w:r>
      <w:proofErr w:type="gramStart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医</w:t>
      </w:r>
      <w:proofErr w:type="gramEnd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专等单位设计定制宣传品、纪念品，获得社会一致好评。营销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1401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班冀程</w:t>
      </w:r>
      <w:proofErr w:type="gramStart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浩</w:t>
      </w:r>
      <w:proofErr w:type="gramEnd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创办的艺美家装饰公司和</w:t>
      </w:r>
      <w:proofErr w:type="gramStart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艺美家教育</w:t>
      </w:r>
      <w:proofErr w:type="gramEnd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机构也在当地家装和教育咨询行业立有一足之地，带动了本地经济发展，有效地服务于相关行业。利用学院平台于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2017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参与建设了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学院视觉传达设计工作室，发挥榜样带头作用，以实际项目指导青年学生创新创业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积极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为在校生解读政策、寻找场地、注册公司、联系项目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2018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指导学生成立“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桥西区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东道设计”服务部，成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为初创企业，在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2019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月由我院主办的“第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届河北省大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学生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运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动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会”中，设计会徽和大运会吉祥物，文化衫、工艺扇等系列文创用品，受到社会一致好评，目前在校生公司年均收入在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万元以上。作为指导教师，日常积极鼓励学生参加各</w:t>
      </w:r>
      <w:proofErr w:type="gramStart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类创新</w:t>
      </w:r>
      <w:proofErr w:type="gramEnd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创业、技能比赛，功夫不负有心人，学生在河北省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2018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年“互联网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+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创新创业大赛”、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2019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“挑战杯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”</w:t>
      </w:r>
      <w:proofErr w:type="gramStart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等创业</w:t>
      </w:r>
      <w:proofErr w:type="gramEnd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大赛中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均取得优异成绩。指导学生把专业与创新创业相结合，激发了学生学习的主动性和创业的积极性。崔佳老师本人也致力于指导学生创业，培训有创业意识的学生，在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2017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月参加邢台市创业讲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师讲课大赛中获得综合能力第一名，课程设计二等奖的好成绩。</w:t>
      </w:r>
    </w:p>
    <w:p w:rsidR="00F076D3" w:rsidRDefault="00AB116C" w:rsidP="00AE1C20">
      <w:pPr>
        <w:adjustRightInd w:val="0"/>
        <w:snapToGrid w:val="0"/>
        <w:spacing w:beforeLines="50" w:before="156" w:afterLines="50" w:after="156" w:line="560" w:lineRule="exact"/>
        <w:ind w:firstLineChars="200" w:firstLine="643"/>
        <w:jc w:val="left"/>
        <w:rPr>
          <w:rFonts w:ascii="楷体" w:eastAsia="楷体" w:hAnsi="楷体" w:cs="楷体"/>
          <w:b/>
          <w:bCs/>
          <w:color w:val="000000" w:themeColor="text1"/>
          <w:sz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</w:rPr>
        <w:t>三、守初心，铸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</w:rPr>
        <w:t>辅导员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</w:rPr>
        <w:t>工作“技能之剑”</w:t>
      </w:r>
    </w:p>
    <w:p w:rsidR="00F076D3" w:rsidRDefault="00AB116C" w:rsidP="00AE1C20">
      <w:pPr>
        <w:widowControl/>
        <w:shd w:val="clear" w:color="auto" w:fill="FFFFFF"/>
        <w:wordWrap w:val="0"/>
        <w:spacing w:beforeLines="50" w:before="156" w:afterLines="50" w:after="156" w:line="560" w:lineRule="exact"/>
        <w:ind w:firstLine="640"/>
        <w:jc w:val="left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lastRenderedPageBreak/>
        <w:t>她深知“欲给学生一滴水，老师要有一桶水”。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面对思维活跃、信息畅通、视野开阔的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90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后大学生，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为了更好的开展辅导员工作，她坚持强化理论学习，注重理论创新和实践研究，不断探索工作技巧，加强专业知识学习，努力提高自己的业务能力和思想政治工作水平。在学院的第二、三、四届辅导员职业技能大赛中连续三届获得冠军，并两次代表学院参加河北省辅导员职业技能大赛获二等奖。</w:t>
      </w:r>
    </w:p>
    <w:p w:rsidR="00F076D3" w:rsidRDefault="00AB116C" w:rsidP="00AE1C20">
      <w:pPr>
        <w:widowControl/>
        <w:shd w:val="clear" w:color="auto" w:fill="FFFFFF"/>
        <w:wordWrap w:val="0"/>
        <w:spacing w:beforeLines="50" w:before="156" w:afterLines="50" w:after="156" w:line="560" w:lineRule="exact"/>
        <w:ind w:firstLine="640"/>
        <w:jc w:val="left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proofErr w:type="gramStart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做为</w:t>
      </w:r>
      <w:proofErr w:type="gramEnd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大学生思想政治辅导员，军训是大学的第一课，在军训期间，同学们除了在军训场上对自己的新同学、对自己所处的新环境进行了解、熟悉之外，还要学习军事理论课程。为了给同学们上好第一堂课、增强同学们的国防意识，促进班级凝聚力，提高学生合作力的第一步，崔老师潜心研究军事理论课程标准、认真学习专业知识、请教军事专员、不断修改调整教学计划和课程方案，在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2017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年的全省军事理论课优质课授课竞赛中，本专科院校教师同台竞赛，她也喜获一等奖的好成绩。</w:t>
      </w:r>
    </w:p>
    <w:p w:rsidR="00F076D3" w:rsidRDefault="00AB116C" w:rsidP="00AE1C20">
      <w:pPr>
        <w:widowControl/>
        <w:shd w:val="clear" w:color="auto" w:fill="FFFFFF"/>
        <w:wordWrap w:val="0"/>
        <w:spacing w:beforeLines="50" w:before="156" w:afterLines="50" w:after="156" w:line="560" w:lineRule="exact"/>
        <w:ind w:firstLine="640"/>
        <w:jc w:val="left"/>
        <w:rPr>
          <w:rFonts w:ascii="宋体" w:eastAsia="宋体" w:hAnsi="宋体" w:cs="宋体"/>
          <w:color w:val="333333"/>
          <w:szCs w:val="21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此外，她还先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后承担了《物流英语》、《外贸函电》、《大学英语》、《跨文化交际》、《经济地理》、《公共关系》、《日语》、《大学生就业指导》、《大学生创业指导》、《军事理论》等十余门课程；发表专业学术论文七篇，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其中中文核心期刊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篇、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EI</w:t>
      </w:r>
      <w:proofErr w:type="gramStart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源刊收录</w:t>
      </w:r>
      <w:proofErr w:type="gramEnd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一篇；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参</w:t>
      </w:r>
      <w:proofErr w:type="gramStart"/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编市场</w:t>
      </w:r>
      <w:proofErr w:type="gramEnd"/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营销类专业教材两本，主</w:t>
      </w:r>
      <w:proofErr w:type="gramStart"/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研</w:t>
      </w:r>
      <w:proofErr w:type="gramEnd"/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河北省教育厅课题一项，参研市级以上课题三项。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论文获邢台市社会科学优秀成果奖三等奖一项。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  <w:t xml:space="preserve">　</w:t>
      </w:r>
    </w:p>
    <w:p w:rsidR="00F076D3" w:rsidRDefault="00AB116C" w:rsidP="00AE1C20">
      <w:pPr>
        <w:adjustRightInd w:val="0"/>
        <w:snapToGrid w:val="0"/>
        <w:spacing w:beforeLines="50" w:before="156" w:afterLines="50" w:after="156" w:line="560" w:lineRule="exact"/>
        <w:ind w:firstLineChars="200" w:firstLine="643"/>
        <w:jc w:val="left"/>
        <w:rPr>
          <w:rFonts w:ascii="楷体" w:eastAsia="楷体" w:hAnsi="楷体" w:cs="楷体"/>
          <w:b/>
          <w:bCs/>
          <w:color w:val="000000" w:themeColor="text1"/>
          <w:sz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</w:rPr>
        <w:t>四、守初心，</w:t>
      </w:r>
      <w:proofErr w:type="gramStart"/>
      <w:r>
        <w:rPr>
          <w:rFonts w:ascii="楷体" w:eastAsia="楷体" w:hAnsi="楷体" w:cs="楷体" w:hint="eastAsia"/>
          <w:b/>
          <w:bCs/>
          <w:color w:val="000000" w:themeColor="text1"/>
          <w:sz w:val="32"/>
        </w:rPr>
        <w:t>铸思政工</w:t>
      </w:r>
      <w:proofErr w:type="gramEnd"/>
      <w:r>
        <w:rPr>
          <w:rFonts w:ascii="楷体" w:eastAsia="楷体" w:hAnsi="楷体" w:cs="楷体" w:hint="eastAsia"/>
          <w:b/>
          <w:bCs/>
          <w:color w:val="000000" w:themeColor="text1"/>
          <w:sz w:val="32"/>
        </w:rPr>
        <w:t>作“奉献之剑”</w:t>
      </w:r>
    </w:p>
    <w:p w:rsidR="00F076D3" w:rsidRDefault="00AB116C" w:rsidP="00AE1C20">
      <w:pPr>
        <w:widowControl/>
        <w:shd w:val="clear" w:color="auto" w:fill="FFFFFF"/>
        <w:wordWrap w:val="0"/>
        <w:spacing w:beforeLines="50" w:before="156" w:afterLines="50" w:after="156" w:line="560" w:lineRule="exact"/>
        <w:ind w:firstLine="640"/>
        <w:jc w:val="left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lastRenderedPageBreak/>
        <w:t>脚踏实地、扎实工作，平凡的岗位，在她的身上，激荡着我们所倡导的爱岗敬业、开拓创新的主人翁精神和自强不息的工作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态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度。学生工作</w:t>
      </w:r>
      <w:proofErr w:type="gramStart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锁碎</w:t>
      </w:r>
      <w:proofErr w:type="gramEnd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，事务繁多，在生活中，她也是一个平凡的母亲，只因从事这份她热爱的工作，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24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小时开机，多少个夜晚她舍弃孩子，处理突发件到凌晨，从未因私事耽误过工作。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201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级营销班学生李茹雪，体弱多病，半夜经常发生胃痉挛，宿舍同学都是瘦弱的小女孩，不分春秋冬夏，不管多大的雨雪，不管凌晨还是半夜，崔老师接到学生电话后总是第一时间开车到宿舍楼下，将小女孩抱下车送到医院，学生症状缓解后，抱着崔老师痛哭，“若不是老师每次及时赶到，真不知道要怎样忍着剧痛从宿舍走到医院。”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2017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22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日晚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10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时左右，她所带学生在校外被同校学生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挑事发生肢体冲突，因崔老师平时教导，学生并未还手导致群架发生，回宿舍后，再次被滋事学生堵到宿舍，准备进行二次殴打，崔老师接到学生报告，第一时间赶到宿舍，有效地阻止了一个恶性事故的发生。事后学生家长专程从廊坊赶到邢台，对校方处理和老师的负责表示感谢。</w:t>
      </w:r>
    </w:p>
    <w:p w:rsidR="00F076D3" w:rsidRDefault="00AB116C" w:rsidP="00AE1C20">
      <w:pPr>
        <w:shd w:val="solid" w:color="FFFFFF" w:fill="auto"/>
        <w:autoSpaceDN w:val="0"/>
        <w:spacing w:beforeLines="50" w:before="156" w:afterLines="50" w:after="156" w:line="560" w:lineRule="exact"/>
        <w:ind w:firstLineChars="200" w:firstLine="640"/>
        <w:jc w:val="left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进一步做好大学生思想政治工作，体现高校服务社会功能，拓展</w:t>
      </w:r>
      <w:proofErr w:type="gramStart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高校思政课堂</w:t>
      </w:r>
      <w:proofErr w:type="gramEnd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，培育和弘扬社会主义核心价值观，培育大学生的社会责任感、创新创业精神和实践能力，崔老师在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2015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2016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2017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连续三年带领学生开展假期主题社会实践活动，赴沧州献县郭庄镇东双坦村为社会实践基地开展以“旱厕改造”为主题的社会实践活动；赴邢台市浆水镇前南峪村“关爱空巢老人”的红色小分队；赴保定易县塘湖镇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lastRenderedPageBreak/>
        <w:t>西固城村电商技术下乡村，开展“智慧乡村”主题社会实践活动。</w:t>
      </w:r>
    </w:p>
    <w:p w:rsidR="00F076D3" w:rsidRDefault="00AB116C" w:rsidP="00AE1C20">
      <w:pPr>
        <w:shd w:val="solid" w:color="FFFFFF" w:fill="auto"/>
        <w:autoSpaceDN w:val="0"/>
        <w:spacing w:beforeLines="50" w:before="156" w:afterLines="50" w:after="156" w:line="560" w:lineRule="exact"/>
        <w:ind w:firstLineChars="200" w:firstLine="640"/>
        <w:jc w:val="left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积极组织学生开展志愿服务活动，成立“爱心服务队”、“李保国扶贫志愿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服务小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分队”。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带领学生入村</w:t>
      </w:r>
      <w:proofErr w:type="gramStart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推普助脱贫</w:t>
      </w:r>
      <w:proofErr w:type="gramEnd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、技术服务进社区，为行动不便的老人免费拍摄“最美证件照”、帮助社区老人使用智能手机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......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从事志愿服务工作十年来处处都留下了志愿服务学生的爱心身影，我所带的系志愿者“爱心服务队”被评为“邢台市直机关青年志愿者服务队”；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名学生获得邢台市直机关“优秀青年志愿者”荣誉称号。</w:t>
      </w:r>
    </w:p>
    <w:p w:rsidR="00F076D3" w:rsidRDefault="00AB116C" w:rsidP="00AE1C20">
      <w:pPr>
        <w:widowControl/>
        <w:shd w:val="clear" w:color="auto" w:fill="FFFFFF"/>
        <w:wordWrap w:val="0"/>
        <w:spacing w:beforeLines="50" w:before="156" w:afterLines="50" w:after="156" w:line="560" w:lineRule="exact"/>
        <w:ind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这些主题实践活动引导了青年教师和学生积极投身社会实践，树立和</w:t>
      </w:r>
      <w:proofErr w:type="gramStart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践行</w:t>
      </w:r>
      <w:proofErr w:type="gramEnd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社会主义核心价值观，多层次体验省情、多形式服务，对增强创新创业能力，切实掌握建设国家、服务人民的过硬本领，为个人成长成才奠定坚实基础，为建设“经济强省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、和谐河北”做出贡献。崔佳老师也被中共河北省委宣传部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等部门授予“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年河北省大学生和青年教师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‘体验省情、服务群众’主题实践活动优秀指导教师”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被河北省教育厅授予“志愿服务先进个人”等荣誉称号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；赴易县西固城村“智慧乡村”扶贫小分队被评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为“先进小分队”。</w:t>
      </w:r>
    </w:p>
    <w:p w:rsidR="00F076D3" w:rsidRDefault="00AB116C" w:rsidP="00AE1C20">
      <w:pPr>
        <w:widowControl/>
        <w:shd w:val="clear" w:color="auto" w:fill="FFFFFF"/>
        <w:wordWrap w:val="0"/>
        <w:spacing w:beforeLines="50" w:before="156" w:afterLines="50" w:after="156" w:line="560" w:lineRule="exact"/>
        <w:ind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如今的她，仍然在一个普通辅导员的岗位上努力着，孜孜不倦，将爱和温暖洒向这群幸福的孩子们。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用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理想、信仰和爱的责任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来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诠释“辅导员”——这个高尚的名字。</w:t>
      </w:r>
    </w:p>
    <w:p w:rsidR="00F076D3" w:rsidRDefault="00F076D3" w:rsidP="00AE1C20">
      <w:pPr>
        <w:pStyle w:val="2"/>
        <w:ind w:firstLine="640"/>
        <w:rPr>
          <w:rFonts w:ascii="仿宋" w:eastAsia="仿宋" w:hAnsi="仿宋" w:cs="仿宋"/>
          <w:color w:val="333333"/>
          <w:kern w:val="0"/>
          <w:shd w:val="clear" w:color="auto" w:fill="FFFFFF"/>
          <w:lang w:bidi="ar"/>
        </w:rPr>
      </w:pPr>
    </w:p>
    <w:p w:rsidR="00F076D3" w:rsidRDefault="00F076D3" w:rsidP="00AE1C20">
      <w:pPr>
        <w:pStyle w:val="2"/>
        <w:ind w:firstLine="640"/>
        <w:rPr>
          <w:rFonts w:ascii="仿宋" w:eastAsia="仿宋" w:hAnsi="仿宋" w:cs="仿宋"/>
          <w:color w:val="333333"/>
          <w:kern w:val="0"/>
          <w:shd w:val="clear" w:color="auto" w:fill="FFFFFF"/>
          <w:lang w:bidi="ar"/>
        </w:rPr>
      </w:pPr>
    </w:p>
    <w:p w:rsidR="00F076D3" w:rsidRDefault="00AB116C">
      <w:pPr>
        <w:widowControl/>
        <w:shd w:val="clear" w:color="auto" w:fill="FFFFFF"/>
        <w:wordWrap w:val="0"/>
        <w:spacing w:line="560" w:lineRule="atLeast"/>
        <w:ind w:firstLine="640"/>
        <w:jc w:val="left"/>
        <w:rPr>
          <w:rFonts w:ascii="楷体" w:eastAsia="楷体" w:hAnsi="楷体" w:cs="楷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lastRenderedPageBreak/>
        <w:t>附：业务技能及近三年所获荣誉</w:t>
      </w:r>
    </w:p>
    <w:tbl>
      <w:tblPr>
        <w:tblStyle w:val="a4"/>
        <w:tblW w:w="165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1387"/>
        <w:gridCol w:w="7270"/>
        <w:gridCol w:w="7270"/>
      </w:tblGrid>
      <w:tr w:rsidR="00F076D3">
        <w:trPr>
          <w:gridAfter w:val="1"/>
          <w:wAfter w:w="7270" w:type="dxa"/>
          <w:trHeight w:hRule="exact" w:val="558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业务技能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辅导员</w:t>
            </w:r>
          </w:p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技能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学院第二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、三、四届辅导员职业技能大赛一等奖</w:t>
            </w:r>
          </w:p>
        </w:tc>
      </w:tr>
      <w:tr w:rsidR="00F076D3">
        <w:trPr>
          <w:gridAfter w:val="1"/>
          <w:wAfter w:w="7270" w:type="dxa"/>
          <w:trHeight w:hRule="exact" w:val="55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河北省第一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、二届辅导员职业技能大赛二等奖</w:t>
            </w:r>
          </w:p>
        </w:tc>
      </w:tr>
      <w:tr w:rsidR="00F076D3">
        <w:trPr>
          <w:gridAfter w:val="1"/>
          <w:wAfter w:w="7270" w:type="dxa"/>
          <w:trHeight w:hRule="exact" w:val="55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创新创业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2017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市创业培训一等奖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、课程设计二等奖、铜牌讲师</w:t>
            </w:r>
          </w:p>
        </w:tc>
      </w:tr>
      <w:tr w:rsidR="00F076D3">
        <w:trPr>
          <w:gridAfter w:val="1"/>
          <w:wAfter w:w="7270" w:type="dxa"/>
          <w:trHeight w:hRule="exact" w:val="55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2018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河北省互联网＋创新创业大赛指导学生获铜奖</w:t>
            </w:r>
          </w:p>
        </w:tc>
      </w:tr>
      <w:tr w:rsidR="00F076D3">
        <w:trPr>
          <w:gridAfter w:val="1"/>
          <w:wAfter w:w="7270" w:type="dxa"/>
          <w:trHeight w:hRule="exact" w:val="55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2019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河北省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“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挑战杯”创新创业大赛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指导学生获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三等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奖</w:t>
            </w:r>
          </w:p>
        </w:tc>
      </w:tr>
      <w:tr w:rsidR="00F076D3">
        <w:trPr>
          <w:gridAfter w:val="1"/>
          <w:wAfter w:w="7270" w:type="dxa"/>
          <w:trHeight w:hRule="exact" w:val="55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职业礼仪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2017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河北省教师职业礼仪大赛团体一等奖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、个人二等奖</w:t>
            </w:r>
          </w:p>
        </w:tc>
      </w:tr>
      <w:tr w:rsidR="00F076D3">
        <w:trPr>
          <w:gridAfter w:val="1"/>
          <w:wAfter w:w="7270" w:type="dxa"/>
          <w:trHeight w:hRule="exact" w:val="55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2018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河北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省学生职业礼仪大赛指导学生二等奖</w:t>
            </w:r>
          </w:p>
        </w:tc>
      </w:tr>
      <w:tr w:rsidR="00F076D3">
        <w:trPr>
          <w:gridAfter w:val="1"/>
          <w:wAfter w:w="7270" w:type="dxa"/>
          <w:trHeight w:hRule="exact" w:val="55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军事理论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2018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河北省第五届军事教师优质课授课竞赛一等奖</w:t>
            </w:r>
          </w:p>
        </w:tc>
      </w:tr>
      <w:tr w:rsidR="00F076D3">
        <w:trPr>
          <w:gridAfter w:val="1"/>
          <w:wAfter w:w="7270" w:type="dxa"/>
          <w:trHeight w:hRule="exact" w:val="55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其他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2017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市直“两学一做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”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知识竞赛三等奖</w:t>
            </w:r>
          </w:p>
        </w:tc>
      </w:tr>
      <w:tr w:rsidR="00F076D3">
        <w:trPr>
          <w:gridAfter w:val="1"/>
          <w:wAfter w:w="7270" w:type="dxa"/>
          <w:trHeight w:hRule="exact" w:val="55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2018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市直“携手共建创城有我”演讲比赛二等奖</w:t>
            </w:r>
          </w:p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076D3">
        <w:trPr>
          <w:trHeight w:hRule="exact" w:val="558"/>
        </w:trPr>
        <w:tc>
          <w:tcPr>
            <w:tcW w:w="626" w:type="dxa"/>
            <w:vMerge w:val="restart"/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所获荣誉</w:t>
            </w:r>
          </w:p>
        </w:tc>
        <w:tc>
          <w:tcPr>
            <w:tcW w:w="1387" w:type="dxa"/>
            <w:vMerge w:val="restart"/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思想政治教育</w:t>
            </w:r>
          </w:p>
        </w:tc>
        <w:tc>
          <w:tcPr>
            <w:tcW w:w="7270" w:type="dxa"/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2019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河北省辅导员年度人物（提名）</w:t>
            </w:r>
          </w:p>
        </w:tc>
        <w:tc>
          <w:tcPr>
            <w:tcW w:w="7270" w:type="dxa"/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2019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河北省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辅导员年度人物（提名）</w:t>
            </w:r>
          </w:p>
        </w:tc>
      </w:tr>
      <w:tr w:rsidR="00F076D3">
        <w:trPr>
          <w:trHeight w:hRule="exact" w:val="558"/>
        </w:trPr>
        <w:tc>
          <w:tcPr>
            <w:tcW w:w="626" w:type="dxa"/>
            <w:vMerge/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87" w:type="dxa"/>
            <w:vMerge/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270" w:type="dxa"/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2019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河北省学校思想政治教育先进个人</w:t>
            </w:r>
          </w:p>
        </w:tc>
        <w:tc>
          <w:tcPr>
            <w:tcW w:w="7270" w:type="dxa"/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2019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河北省学校思想政治教育先进个人</w:t>
            </w:r>
          </w:p>
        </w:tc>
      </w:tr>
      <w:tr w:rsidR="00F076D3">
        <w:trPr>
          <w:gridAfter w:val="1"/>
          <w:wAfter w:w="7270" w:type="dxa"/>
          <w:trHeight w:hRule="exact" w:val="558"/>
        </w:trPr>
        <w:tc>
          <w:tcPr>
            <w:tcW w:w="626" w:type="dxa"/>
            <w:vMerge/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社会实践</w:t>
            </w:r>
          </w:p>
        </w:tc>
        <w:tc>
          <w:tcPr>
            <w:tcW w:w="7270" w:type="dxa"/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2017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河北省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“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体验省情服务群众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”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实践活动优秀指导教师</w:t>
            </w:r>
          </w:p>
        </w:tc>
      </w:tr>
      <w:tr w:rsidR="00F076D3">
        <w:trPr>
          <w:gridAfter w:val="1"/>
          <w:wAfter w:w="7270" w:type="dxa"/>
          <w:trHeight w:hRule="exact" w:val="558"/>
        </w:trPr>
        <w:tc>
          <w:tcPr>
            <w:tcW w:w="626" w:type="dxa"/>
            <w:vMerge/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其他</w:t>
            </w:r>
          </w:p>
        </w:tc>
        <w:tc>
          <w:tcPr>
            <w:tcW w:w="7270" w:type="dxa"/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2017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邢台市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“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五一巾帼标兵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”</w:t>
            </w:r>
          </w:p>
        </w:tc>
      </w:tr>
      <w:tr w:rsidR="00F076D3">
        <w:trPr>
          <w:gridAfter w:val="1"/>
          <w:wAfter w:w="7270" w:type="dxa"/>
          <w:trHeight w:hRule="exact" w:val="558"/>
        </w:trPr>
        <w:tc>
          <w:tcPr>
            <w:tcW w:w="626" w:type="dxa"/>
            <w:vMerge/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87" w:type="dxa"/>
            <w:vMerge/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270" w:type="dxa"/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2018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学院第一届感动机电人物</w:t>
            </w:r>
          </w:p>
        </w:tc>
      </w:tr>
      <w:tr w:rsidR="00F076D3">
        <w:trPr>
          <w:gridAfter w:val="1"/>
          <w:wAfter w:w="7270" w:type="dxa"/>
          <w:trHeight w:hRule="exact" w:val="558"/>
        </w:trPr>
        <w:tc>
          <w:tcPr>
            <w:tcW w:w="626" w:type="dxa"/>
            <w:vMerge/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87" w:type="dxa"/>
            <w:vMerge/>
            <w:vAlign w:val="center"/>
          </w:tcPr>
          <w:p w:rsidR="00F076D3" w:rsidRDefault="00F076D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270" w:type="dxa"/>
            <w:vAlign w:val="center"/>
          </w:tcPr>
          <w:p w:rsidR="00F076D3" w:rsidRDefault="00AB116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2020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学院最美劳动者</w:t>
            </w:r>
          </w:p>
        </w:tc>
      </w:tr>
    </w:tbl>
    <w:p w:rsidR="00F076D3" w:rsidRDefault="00F076D3">
      <w:pPr>
        <w:widowControl/>
        <w:shd w:val="clear" w:color="auto" w:fill="FFFFFF"/>
        <w:wordWrap w:val="0"/>
        <w:spacing w:line="560" w:lineRule="atLeast"/>
        <w:ind w:firstLine="640"/>
        <w:jc w:val="left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 w:rsidR="00F076D3" w:rsidRDefault="00F076D3" w:rsidP="00AE1C20">
      <w:pPr>
        <w:pStyle w:val="2"/>
        <w:ind w:firstLine="640"/>
        <w:rPr>
          <w:rFonts w:ascii="仿宋" w:eastAsia="仿宋" w:hAnsi="仿宋" w:cs="仿宋"/>
          <w:color w:val="333333"/>
          <w:kern w:val="0"/>
          <w:shd w:val="clear" w:color="auto" w:fill="FFFFFF"/>
          <w:lang w:bidi="ar"/>
        </w:rPr>
      </w:pPr>
    </w:p>
    <w:p w:rsidR="00F076D3" w:rsidRDefault="00F076D3" w:rsidP="00F076D3">
      <w:pPr>
        <w:spacing w:beforeLines="50" w:before="156" w:afterLines="50" w:after="156" w:line="560" w:lineRule="exact"/>
        <w:ind w:firstLineChars="200" w:firstLine="420"/>
        <w:jc w:val="left"/>
        <w:rPr>
          <w:rFonts w:eastAsia="仿宋"/>
        </w:rPr>
      </w:pPr>
    </w:p>
    <w:sectPr w:rsidR="00F07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6C" w:rsidRDefault="00AB116C" w:rsidP="00AE1C20">
      <w:r>
        <w:separator/>
      </w:r>
    </w:p>
  </w:endnote>
  <w:endnote w:type="continuationSeparator" w:id="0">
    <w:p w:rsidR="00AB116C" w:rsidRDefault="00AB116C" w:rsidP="00AE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6C" w:rsidRDefault="00AB116C" w:rsidP="00AE1C20">
      <w:r>
        <w:separator/>
      </w:r>
    </w:p>
  </w:footnote>
  <w:footnote w:type="continuationSeparator" w:id="0">
    <w:p w:rsidR="00AB116C" w:rsidRDefault="00AB116C" w:rsidP="00AE1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C2CAF"/>
    <w:rsid w:val="00AB116C"/>
    <w:rsid w:val="00AE1C20"/>
    <w:rsid w:val="00F076D3"/>
    <w:rsid w:val="253C2CAF"/>
    <w:rsid w:val="77B8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semiHidden/>
    <w:qFormat/>
    <w:pPr>
      <w:widowControl w:val="0"/>
      <w:spacing w:after="120" w:line="560" w:lineRule="exact"/>
      <w:ind w:leftChars="200" w:left="420" w:firstLineChars="200" w:firstLine="420"/>
      <w:jc w:val="both"/>
    </w:pPr>
    <w:rPr>
      <w:rFonts w:ascii="等线" w:eastAsia="仿宋_GB2312" w:hAnsi="等线" w:cs="黑体"/>
      <w:kern w:val="2"/>
      <w:sz w:val="32"/>
      <w:szCs w:val="32"/>
    </w:rPr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99"/>
    <w:qFormat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E1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E1C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E1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E1C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semiHidden/>
    <w:qFormat/>
    <w:pPr>
      <w:widowControl w:val="0"/>
      <w:spacing w:after="120" w:line="560" w:lineRule="exact"/>
      <w:ind w:leftChars="200" w:left="420" w:firstLineChars="200" w:firstLine="420"/>
      <w:jc w:val="both"/>
    </w:pPr>
    <w:rPr>
      <w:rFonts w:ascii="等线" w:eastAsia="仿宋_GB2312" w:hAnsi="等线" w:cs="黑体"/>
      <w:kern w:val="2"/>
      <w:sz w:val="32"/>
      <w:szCs w:val="32"/>
    </w:rPr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99"/>
    <w:qFormat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E1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E1C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E1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E1C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cchos</dc:creator>
  <cp:lastModifiedBy>RWX</cp:lastModifiedBy>
  <cp:revision>2</cp:revision>
  <dcterms:created xsi:type="dcterms:W3CDTF">2020-07-06T03:00:00Z</dcterms:created>
  <dcterms:modified xsi:type="dcterms:W3CDTF">2020-07-06T03:00:00Z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