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pacing w:before="150" w:line="206" w:lineRule="auto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微软雅黑" w:hAnsi="微软雅黑" w:eastAsia="微软雅黑" w:cs="微软雅黑"/>
          <w:spacing w:val="-9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-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1：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pacing w:before="47" w:line="214" w:lineRule="auto"/>
        <w:ind w:left="2423" w:right="1546" w:hanging="912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3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ascii="微软雅黑" w:hAnsi="微软雅黑" w:eastAsia="微软雅黑" w:cs="微软雅黑"/>
          <w:spacing w:val="2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悦青春”河北省第五届“燕赵青年说”</w:t>
      </w:r>
      <w:r>
        <w:rPr>
          <w:rFonts w:ascii="微软雅黑" w:hAnsi="微软雅黑" w:eastAsia="微软雅黑" w:cs="微软雅黑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大</w:t>
      </w:r>
      <w:r>
        <w:rPr>
          <w:rFonts w:ascii="微软雅黑" w:hAnsi="微软雅黑" w:eastAsia="微软雅黑" w:cs="微软雅黑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学生励志演讲大赛评分细则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pacing w:line="41" w:lineRule="auto"/>
        <w:rPr>
          <w:rFonts w:ascii="Arial"/>
          <w:sz w:val="2"/>
        </w:rPr>
      </w:pPr>
    </w:p>
    <w:tbl>
      <w:tblPr>
        <w:tblStyle w:val="4"/>
        <w:tblW w:w="97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7375"/>
        <w:gridCol w:w="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3" w:line="229" w:lineRule="auto"/>
              <w:ind w:left="2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价项目</w:t>
            </w: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3" w:line="229" w:lineRule="auto"/>
              <w:ind w:left="303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  <w:tc>
          <w:tcPr>
            <w:tcW w:w="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3" w:line="229" w:lineRule="auto"/>
              <w:ind w:left="2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得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44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line="273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line="273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line="273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line="27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line="27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75" w:line="316" w:lineRule="auto"/>
              <w:ind w:left="240" w:right="239" w:firstLine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演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说内容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35 分)</w:t>
            </w: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3" w:line="278" w:lineRule="auto"/>
              <w:ind w:left="121" w:right="104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1．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思想内容能紧扣大赛主题，展示当代青年奋发奋斗奋进的精神风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貌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，讲述在打造中国式现代化河北场景中涌现出的先进事迹，主题突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观点正确、鲜明。  ( 10 分)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2" w:line="225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4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15"/>
                <w:sz w:val="23"/>
                <w:szCs w:val="23"/>
              </w:rPr>
              <w:t>．  内容充实具体，生动感人。  ( 5 分)</w:t>
            </w: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0" w:line="266" w:lineRule="auto"/>
              <w:ind w:left="116" w:right="185" w:firstLine="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3．演讲中心突出，合理展开，阐释充分，真实、典型、新颖，反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映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客观事实、具有普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遍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意义，体现时代精神。  ( 10 分)</w:t>
            </w: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3" w:line="265" w:lineRule="auto"/>
              <w:ind w:left="109" w:right="239" w:firstLine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．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讲稿结构严谨、清晰，构思巧妙，不枯燥，能吸引听众注意力。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( 5 分)</w:t>
            </w: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3" w:line="226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5．文字简练流畅，证关、逻辑性强，具有较强的</w:t>
            </w:r>
            <w:r>
              <w:rPr>
                <w:rFonts w:ascii="仿宋" w:hAnsi="仿宋" w:eastAsia="仿宋" w:cs="仿宋"/>
                <w:sz w:val="23"/>
                <w:szCs w:val="23"/>
              </w:rPr>
              <w:t>思想性。  ( 5 分)</w:t>
            </w: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445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line="26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line="26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line="26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74" w:line="318" w:lineRule="auto"/>
              <w:ind w:left="240" w:right="239" w:firstLine="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语言表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达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35 分)</w:t>
            </w: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1" w:line="266" w:lineRule="auto"/>
              <w:ind w:left="109" w:right="239" w:firstLine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．演讲者语音规范，使用标准普通话，吐字清晰，声音洪亮圆润。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10 分)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2" w:line="266" w:lineRule="auto"/>
              <w:ind w:left="156" w:right="33" w:hanging="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2．演讲表达准确 (发音清晰，音调、音高合适，用词准确) 、流畅、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1"/>
                <w:sz w:val="23"/>
                <w:szCs w:val="23"/>
              </w:rPr>
              <w:t>自</w:t>
            </w:r>
            <w:r>
              <w:rPr>
                <w:rFonts w:ascii="仿宋" w:hAnsi="仿宋" w:eastAsia="仿宋" w:cs="仿宋"/>
                <w:spacing w:val="-22"/>
                <w:sz w:val="23"/>
                <w:szCs w:val="23"/>
              </w:rPr>
              <w:t>然。  ( 10 分)</w:t>
            </w:r>
          </w:p>
        </w:tc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4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2" w:line="265" w:lineRule="auto"/>
              <w:ind w:left="116" w:right="185" w:firstLine="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3．语言技巧处理得当，语速恰当，语气、语调、音量、节奏张弛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符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思想感情的起伏变化，能熟练表达所演说的内容。  ( 15 分)</w:t>
            </w: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2" w:line="266" w:lineRule="auto"/>
              <w:ind w:left="240" w:right="239" w:firstLine="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形体语言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15 分)</w:t>
            </w: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4" w:line="265" w:lineRule="auto"/>
              <w:ind w:left="123" w:right="114" w:hanging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演讲者精神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饱满， 自信，有感情与气势； 能较好地运用姿态、动作、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手势、表情，表达对演说内容的理解，适当使用修辞手段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。</w:t>
            </w:r>
          </w:p>
        </w:tc>
        <w:tc>
          <w:tcPr>
            <w:tcW w:w="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atLeast"/>
        </w:trPr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line="260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line="261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line="261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75" w:line="318" w:lineRule="auto"/>
              <w:ind w:left="299" w:right="241" w:hanging="5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整体印象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1"/>
                <w:sz w:val="23"/>
                <w:szCs w:val="23"/>
              </w:rPr>
              <w:t>(5 分</w:t>
            </w: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)</w:t>
            </w: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1" w:line="292" w:lineRule="auto"/>
              <w:ind w:left="109" w:right="43" w:firstLine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演讲者着装朴素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端庄大方，举止自然得体，有风度，富有艺术感染力，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超出或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过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少于规定时间在本项酌情扣分 ( 以选手人声开始计时，时长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 xml:space="preserve">超过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 xml:space="preserve"> 分 20 秒，扣 0.2 分；时长超过 5 分 30 秒，扣 0.5 分；时长不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 xml:space="preserve">足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 xml:space="preserve"> 分 40 秒，扣 0.2 分；时长不足 4 分 30 秒，扣 0.5 分) 。演说允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许使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用实物、图片等辅助道具，但仅限使用一次，使用过多将被酌情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扣分。</w:t>
            </w:r>
          </w:p>
        </w:tc>
        <w:tc>
          <w:tcPr>
            <w:tcW w:w="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4" w:line="265" w:lineRule="auto"/>
              <w:ind w:left="240" w:right="239" w:firstLine="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现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场效果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10 分)</w:t>
            </w: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5" w:line="263" w:lineRule="auto"/>
              <w:ind w:left="116" w:right="104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演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说具有较强的吸引力、感染力和号召力，能较好地与听众感情融合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在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一起，营造良好的演说效果。</w:t>
            </w:r>
          </w:p>
        </w:tc>
        <w:tc>
          <w:tcPr>
            <w:tcW w:w="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4" w:line="228" w:lineRule="auto"/>
              <w:ind w:left="24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特别说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明</w:t>
            </w:r>
          </w:p>
        </w:tc>
        <w:tc>
          <w:tcPr>
            <w:tcW w:w="73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spacing w:before="105" w:line="22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若参赛选手演讲时</w:t>
            </w:r>
            <w:r>
              <w:rPr>
                <w:rFonts w:ascii="仿宋" w:hAnsi="仿宋" w:eastAsia="仿宋" w:cs="仿宋"/>
                <w:sz w:val="23"/>
                <w:szCs w:val="23"/>
              </w:rPr>
              <w:t>长超过 6 分钟，将从总得分中扣除 3 分。</w:t>
            </w:r>
          </w:p>
        </w:tc>
        <w:tc>
          <w:tcPr>
            <w:tcW w:w="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pacing w:before="245" w:line="223" w:lineRule="auto"/>
        <w:ind w:left="35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注</w:t>
      </w:r>
      <w:r>
        <w:rPr>
          <w:rFonts w:ascii="仿宋" w:hAnsi="仿宋" w:eastAsia="仿宋" w:cs="仿宋"/>
          <w:spacing w:val="6"/>
          <w:sz w:val="23"/>
          <w:szCs w:val="23"/>
        </w:rPr>
        <w:t>：</w:t>
      </w:r>
      <w:r>
        <w:rPr>
          <w:rFonts w:ascii="仿宋" w:hAnsi="仿宋" w:eastAsia="仿宋" w:cs="仿宋"/>
          <w:spacing w:val="5"/>
          <w:sz w:val="23"/>
          <w:szCs w:val="23"/>
        </w:rPr>
        <w:t>评委明确给出每部分评分 (评分为整数) ， 由工作人员进行最后加总，去掉最高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pacing w:before="281" w:line="225" w:lineRule="auto"/>
        <w:ind w:left="82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"/>
          <w:sz w:val="23"/>
          <w:szCs w:val="23"/>
        </w:rPr>
        <w:t>分与最低分，取平均分为选手比赛成绩</w:t>
      </w:r>
      <w:r>
        <w:rPr>
          <w:rFonts w:ascii="仿宋" w:hAnsi="仿宋" w:eastAsia="仿宋" w:cs="仿宋"/>
          <w:spacing w:val="5"/>
          <w:sz w:val="23"/>
          <w:szCs w:val="23"/>
        </w:rPr>
        <w:t>。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sectPr>
          <w:headerReference r:id="rId5" w:type="default"/>
          <w:footerReference r:id="rId6" w:type="default"/>
          <w:pgSz w:w="11906" w:h="16839"/>
          <w:pgMar w:top="400" w:right="925" w:bottom="1112" w:left="1251" w:header="0" w:footer="834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4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7 -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OTY4YWEyMGNmYzNkYzI5OWEwODkyY2NkNDgwMzYifQ=="/>
  </w:docVars>
  <w:rsids>
    <w:rsidRoot w:val="00000000"/>
    <w:rsid w:val="418A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2023-04-14T12:03:59Z</dcterms:created>
  <dc:creator>干炸香菇</dc:creator>
  <cp:lastModifiedBy>山海.</cp:lastModifiedBy>
  <dcterms:modified xsi:type="dcterms:W3CDTF">2023-04-14T12:04:12Z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731AE80CB9BF4220BAEDA6810949375D_12</vt:lpwstr>
  </property>
</Properties>
</file>